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73" w:rsidRDefault="00A94173" w:rsidP="00A94173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Edwardian Script ITC" w:hAnsi="Edwardian Script ITC"/>
          <w:b/>
          <w:sz w:val="32"/>
          <w:szCs w:val="32"/>
        </w:rPr>
        <w:t>Z</w:t>
      </w:r>
      <w:r>
        <w:rPr>
          <w:rFonts w:ascii="Century" w:hAnsi="Century"/>
          <w:b/>
          <w:sz w:val="32"/>
          <w:szCs w:val="32"/>
        </w:rPr>
        <w:t xml:space="preserve">ákladná škola na </w:t>
      </w:r>
      <w:r>
        <w:rPr>
          <w:rFonts w:ascii="Edwardian Script ITC" w:hAnsi="Edwardian Script ITC"/>
          <w:b/>
          <w:sz w:val="32"/>
          <w:szCs w:val="32"/>
        </w:rPr>
        <w:t>G</w:t>
      </w:r>
      <w:r>
        <w:rPr>
          <w:rFonts w:ascii="Century" w:hAnsi="Century"/>
          <w:b/>
          <w:sz w:val="32"/>
          <w:szCs w:val="32"/>
        </w:rPr>
        <w:t xml:space="preserve">essayovej ulici č. 2 </w:t>
      </w:r>
    </w:p>
    <w:p w:rsidR="00A94173" w:rsidRDefault="00A94173" w:rsidP="00A94173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sa nachádza v </w:t>
      </w:r>
      <w:r>
        <w:rPr>
          <w:rFonts w:ascii="Edwardian Script ITC" w:hAnsi="Edwardian Script ITC"/>
          <w:b/>
          <w:sz w:val="32"/>
          <w:szCs w:val="32"/>
        </w:rPr>
        <w:t>B</w:t>
      </w:r>
      <w:r>
        <w:rPr>
          <w:rFonts w:ascii="Century" w:hAnsi="Century"/>
          <w:b/>
          <w:sz w:val="32"/>
          <w:szCs w:val="32"/>
        </w:rPr>
        <w:t xml:space="preserve">ratislave, mestskej časti </w:t>
      </w:r>
      <w:r>
        <w:rPr>
          <w:rFonts w:ascii="Edwardian Script ITC" w:hAnsi="Edwardian Script ITC"/>
          <w:b/>
          <w:sz w:val="32"/>
          <w:szCs w:val="32"/>
        </w:rPr>
        <w:t>P</w:t>
      </w:r>
      <w:r>
        <w:rPr>
          <w:rFonts w:ascii="Century" w:hAnsi="Century"/>
          <w:b/>
          <w:sz w:val="32"/>
          <w:szCs w:val="32"/>
        </w:rPr>
        <w:t>etržalka.</w:t>
      </w:r>
    </w:p>
    <w:p w:rsidR="00A94173" w:rsidRDefault="00A94173" w:rsidP="00A94173">
      <w:pPr>
        <w:jc w:val="center"/>
        <w:rPr>
          <w:rFonts w:ascii="Vivaldi" w:hAnsi="Vivaldi"/>
          <w:b/>
          <w:sz w:val="32"/>
        </w:rPr>
      </w:pPr>
      <w:r>
        <w:rPr>
          <w:rFonts w:ascii="Vivaldi" w:hAnsi="Vivaldi"/>
          <w:b/>
          <w:noProof/>
          <w:sz w:val="32"/>
          <w:lang w:eastAsia="sk-SK"/>
        </w:rPr>
        <w:drawing>
          <wp:inline distT="0" distB="0" distL="0" distR="0">
            <wp:extent cx="5772150" cy="2095500"/>
            <wp:effectExtent l="0" t="0" r="0" b="0"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bild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670" cy="12323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A94173" w:rsidRDefault="00A94173" w:rsidP="00A94173">
      <w:pPr>
        <w:rPr>
          <w:rFonts w:ascii="Vivaldi" w:hAnsi="Vivaldi"/>
          <w:b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902970</wp:posOffset>
            </wp:positionV>
            <wp:extent cx="929005" cy="1297940"/>
            <wp:effectExtent l="19050" t="0" r="4445" b="0"/>
            <wp:wrapSquare wrapText="bothSides"/>
            <wp:docPr id="6" name="Obrázok 32" descr="http://www.budatinska.wz.cz/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2" descr="http://www.budatinska.wz.cz/er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ivaldi" w:hAnsi="Vivaldi"/>
          <w:b/>
          <w:noProof/>
          <w:sz w:val="32"/>
          <w:lang w:eastAsia="sk-SK"/>
        </w:rPr>
        <w:drawing>
          <wp:inline distT="0" distB="0" distL="0" distR="0">
            <wp:extent cx="1943100" cy="2800350"/>
            <wp:effectExtent l="0" t="0" r="0" b="0"/>
            <wp:docPr id="2" name="Obrázok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etecký pohľad na Petržal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68" cy="176383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Vivaldi" w:hAnsi="Vivaldi"/>
          <w:b/>
          <w:noProof/>
          <w:sz w:val="32"/>
          <w:lang w:eastAsia="sk-SK"/>
        </w:rPr>
        <w:t xml:space="preserve">                            </w:t>
      </w:r>
      <w:r>
        <w:rPr>
          <w:rFonts w:ascii="Vivaldi" w:hAnsi="Vivaldi"/>
          <w:b/>
          <w:noProof/>
          <w:sz w:val="32"/>
          <w:lang w:eastAsia="sk-SK"/>
        </w:rPr>
        <w:drawing>
          <wp:inline distT="0" distB="0" distL="0" distR="0">
            <wp:extent cx="1981200" cy="2819400"/>
            <wp:effectExtent l="0" t="0" r="0" b="0"/>
            <wp:docPr id="3" name="Obrázok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ocha Janka Kráľ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18" cy="178625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A94173" w:rsidRDefault="00A94173" w:rsidP="00A94173">
      <w:r>
        <w:rPr>
          <w:noProof/>
          <w:lang w:eastAsia="sk-SK"/>
        </w:rPr>
        <w:t xml:space="preserve">   </w:t>
      </w:r>
    </w:p>
    <w:tbl>
      <w:tblPr>
        <w:tblW w:w="7440" w:type="dxa"/>
        <w:tblCellSpacing w:w="0" w:type="dxa"/>
        <w:tblInd w:w="826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A94173" w:rsidTr="00A94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173" w:rsidRDefault="00A94173">
            <w:pPr>
              <w:spacing w:before="0" w:after="20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A94173" w:rsidRDefault="00A94173" w:rsidP="00A94173">
      <w:pPr>
        <w:pStyle w:val="Bezriadkovania"/>
        <w:rPr>
          <w:rFonts w:ascii="Times New Roman" w:hAnsi="Times New Roman"/>
          <w:lang w:eastAsia="sk-SK"/>
        </w:rPr>
      </w:pPr>
    </w:p>
    <w:p w:rsidR="00A94173" w:rsidRDefault="00A94173" w:rsidP="00A94173">
      <w:pPr>
        <w:pStyle w:val="Bezriadkovania"/>
        <w:ind w:firstLine="708"/>
        <w:jc w:val="both"/>
        <w:rPr>
          <w:rFonts w:ascii="Century" w:hAnsi="Century"/>
          <w:sz w:val="24"/>
        </w:rPr>
      </w:pPr>
      <w:r>
        <w:rPr>
          <w:rFonts w:ascii="Algerian" w:hAnsi="Algerian"/>
          <w:b/>
          <w:sz w:val="44"/>
        </w:rPr>
        <w:t>O</w:t>
      </w:r>
      <w:r>
        <w:rPr>
          <w:rFonts w:ascii="Century" w:hAnsi="Century"/>
          <w:sz w:val="24"/>
        </w:rPr>
        <w:t>tvorená</w:t>
      </w:r>
      <w:r>
        <w:rPr>
          <w:rFonts w:ascii="Century" w:hAnsi="Century"/>
        </w:rPr>
        <w:t xml:space="preserve"> </w:t>
      </w:r>
      <w:r>
        <w:rPr>
          <w:rFonts w:ascii="Century" w:hAnsi="Century"/>
          <w:sz w:val="24"/>
        </w:rPr>
        <w:t>a do užívania bola odovzdaná v septembri  1982. Právnu subjektivitu získala 1.6.1997. Kapacitne je projektovaná ako 22 triedna škola s odbornými učebňami, 2 telocvičňami, školským športovým areálom, školskou  jedálňou a školským klubom detí.</w:t>
      </w:r>
    </w:p>
    <w:p w:rsidR="00A94173" w:rsidRDefault="00A94173" w:rsidP="00A94173">
      <w:pPr>
        <w:pStyle w:val="Bezriadkovania"/>
        <w:ind w:firstLine="708"/>
        <w:jc w:val="both"/>
        <w:rPr>
          <w:rFonts w:ascii="Algerian" w:hAnsi="Algerian"/>
          <w:b/>
          <w:sz w:val="44"/>
        </w:rPr>
      </w:pPr>
    </w:p>
    <w:p w:rsidR="00A94173" w:rsidRDefault="00A94173" w:rsidP="00A94173">
      <w:pPr>
        <w:pStyle w:val="Bezriadkovania"/>
        <w:ind w:firstLine="708"/>
        <w:jc w:val="both"/>
        <w:rPr>
          <w:rFonts w:ascii="Algerian" w:hAnsi="Algerian"/>
          <w:b/>
          <w:sz w:val="44"/>
        </w:rPr>
      </w:pPr>
    </w:p>
    <w:p w:rsidR="00A94173" w:rsidRDefault="00A94173" w:rsidP="00A94173">
      <w:pPr>
        <w:pStyle w:val="Bezriadkovania"/>
        <w:ind w:firstLine="708"/>
        <w:jc w:val="both"/>
        <w:rPr>
          <w:rFonts w:ascii="Algerian" w:hAnsi="Algerian"/>
          <w:b/>
          <w:sz w:val="44"/>
        </w:rPr>
      </w:pPr>
    </w:p>
    <w:p w:rsidR="00A94173" w:rsidRDefault="00A94173" w:rsidP="00A94173">
      <w:pPr>
        <w:pStyle w:val="Bezriadkovania"/>
        <w:ind w:firstLine="708"/>
        <w:jc w:val="both"/>
        <w:rPr>
          <w:rFonts w:ascii="Algerian" w:hAnsi="Algerian"/>
          <w:b/>
          <w:sz w:val="44"/>
        </w:rPr>
      </w:pPr>
    </w:p>
    <w:p w:rsidR="00A94173" w:rsidRDefault="00A94173" w:rsidP="00A94173">
      <w:pPr>
        <w:pStyle w:val="Bezriadkovania"/>
        <w:ind w:firstLine="708"/>
        <w:jc w:val="both"/>
        <w:rPr>
          <w:rFonts w:ascii="Century" w:hAnsi="Century"/>
        </w:rPr>
      </w:pPr>
      <w:r>
        <w:rPr>
          <w:rFonts w:ascii="Algerian" w:hAnsi="Algerian"/>
          <w:b/>
          <w:sz w:val="44"/>
        </w:rPr>
        <w:t>S</w:t>
      </w:r>
      <w:r>
        <w:rPr>
          <w:rFonts w:ascii="Century" w:hAnsi="Century"/>
          <w:b/>
          <w:sz w:val="32"/>
        </w:rPr>
        <w:t>účasnosť</w:t>
      </w:r>
    </w:p>
    <w:p w:rsidR="00A94173" w:rsidRDefault="00A94173" w:rsidP="00A94173">
      <w:pPr>
        <w:pStyle w:val="Bezriadkovania"/>
        <w:ind w:firstLine="708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V školskom roku 2017 / 2018 sme otvorili 21 tried. Na prvom stupni jedenásť,  na druhom desať tried a 7 oddelení ŠKD. Vzdeláva sa v nich spolu 464 žiakov. Na  I. stupni 243 a na II. stupni 221 žiakov. O ich vzdelanie a výchovu sa stará 29 učiteľov a 7 vychovávateliek. Na pomoc žiakom aj rodičom je k dispozícii aj školská špeciálna pedagogička, školská psychologička a výchovný poradca. Naši žiaci využívajú pre svoj rozvoj veľkú a gymnastickú telocvičňu, 2 IKT učebne, 2 učebne s interaktívnou tabuľou, odborné učebne na vyučovanie biológie, geografie, chémie, cudzích jazykov, hudobnej výchovy, ďalej žiaci využívajú školskú knižnicu na vyučovanie literatúry, žiacku cvičnú kuchynku a na športové aktivity školský areál, na ktorom bolo škole v septembri 2010 do užívania a správy odovzdané multifunkčné ihrisko. Súčasťou školského areálu sú aj tenisové kurty, ktoré sú prenajaté Tenisovému klubu OLYMP a ktoré využívajú aj deti našej školy.</w:t>
      </w:r>
    </w:p>
    <w:p w:rsidR="00A94173" w:rsidRDefault="00A94173" w:rsidP="00A94173">
      <w:pPr>
        <w:pStyle w:val="Bezriadkovania"/>
        <w:ind w:firstLine="708"/>
        <w:rPr>
          <w:rFonts w:ascii="Century" w:hAnsi="Century"/>
          <w:b/>
          <w:sz w:val="32"/>
        </w:rPr>
      </w:pPr>
      <w:r>
        <w:rPr>
          <w:rFonts w:ascii="Algerian" w:hAnsi="Algerian"/>
          <w:b/>
          <w:sz w:val="48"/>
        </w:rPr>
        <w:t>L</w:t>
      </w:r>
      <w:r>
        <w:rPr>
          <w:rFonts w:ascii="Century" w:hAnsi="Century"/>
          <w:b/>
          <w:sz w:val="32"/>
        </w:rPr>
        <w:t>ogo školy</w:t>
      </w:r>
    </w:p>
    <w:p w:rsidR="00A94173" w:rsidRDefault="00A94173" w:rsidP="00A94173">
      <w:pPr>
        <w:pStyle w:val="Bezriadkovania"/>
        <w:rPr>
          <w:rFonts w:ascii="Century" w:hAnsi="Century"/>
        </w:rPr>
      </w:pPr>
    </w:p>
    <w:p w:rsidR="00A94173" w:rsidRDefault="00A94173" w:rsidP="00A94173">
      <w:pPr>
        <w:pStyle w:val="Bezriadkovania"/>
        <w:rPr>
          <w:rFonts w:ascii="Century" w:hAnsi="Century"/>
        </w:rPr>
      </w:pPr>
    </w:p>
    <w:p w:rsidR="00A94173" w:rsidRDefault="00A94173" w:rsidP="00A94173">
      <w:pPr>
        <w:pStyle w:val="Bezriadkovania"/>
        <w:rPr>
          <w:rFonts w:ascii="Century" w:hAnsi="Century"/>
        </w:rPr>
      </w:pPr>
    </w:p>
    <w:p w:rsidR="00A94173" w:rsidRDefault="00A94173" w:rsidP="00A94173">
      <w:pPr>
        <w:pStyle w:val="Bezriadkovania"/>
        <w:rPr>
          <w:rFonts w:ascii="Century" w:hAnsi="Century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-784860</wp:posOffset>
            </wp:positionV>
            <wp:extent cx="1212850" cy="695325"/>
            <wp:effectExtent l="0" t="0" r="0" b="0"/>
            <wp:wrapNone/>
            <wp:docPr id="5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2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775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292608" distB="0" distL="114300" distR="199898" simplePos="0" relativeHeight="251658240" behindDoc="1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-796925</wp:posOffset>
            </wp:positionV>
            <wp:extent cx="1225550" cy="1036320"/>
            <wp:effectExtent l="0" t="0" r="0" b="0"/>
            <wp:wrapNone/>
            <wp:docPr id="4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2.jpg"/>
                    <pic:cNvPicPr/>
                  </pic:nvPicPr>
                  <pic:blipFill>
                    <a:blip r:embed="rId9" cstate="print">
                      <a:lum bright="18000" contrast="6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7265"/>
                    </a:xfrm>
                    <a:prstGeom prst="roundRect">
                      <a:avLst>
                        <a:gd name="adj" fmla="val 16667"/>
                      </a:avLst>
                    </a:prstGeom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94173" w:rsidRDefault="00A94173" w:rsidP="00A94173">
      <w:pPr>
        <w:pStyle w:val="Bezriadkovania"/>
        <w:rPr>
          <w:rFonts w:ascii="Century" w:hAnsi="Century"/>
        </w:rPr>
      </w:pPr>
    </w:p>
    <w:p w:rsidR="00A94173" w:rsidRDefault="00A94173" w:rsidP="00A94173">
      <w:pPr>
        <w:pStyle w:val="Bezriadkovania"/>
        <w:rPr>
          <w:rFonts w:ascii="Times New Roman" w:hAnsi="Times New Roman"/>
        </w:rPr>
      </w:pPr>
    </w:p>
    <w:p w:rsidR="00A94173" w:rsidRDefault="00A94173" w:rsidP="00A94173">
      <w:pPr>
        <w:pStyle w:val="Bezriadkovania"/>
        <w:jc w:val="both"/>
        <w:rPr>
          <w:rFonts w:ascii="Century" w:hAnsi="Century"/>
          <w:sz w:val="24"/>
        </w:rPr>
      </w:pPr>
      <w:r>
        <w:rPr>
          <w:sz w:val="24"/>
        </w:rPr>
        <w:t>Š</w:t>
      </w:r>
      <w:r>
        <w:rPr>
          <w:rFonts w:ascii="Century" w:hAnsi="Century"/>
          <w:sz w:val="24"/>
        </w:rPr>
        <w:t xml:space="preserve">kola je umiestnená v lokalite  Háje vo </w:t>
      </w:r>
      <w:r>
        <w:rPr>
          <w:rFonts w:ascii="Century" w:hAnsi="Century"/>
          <w:sz w:val="24"/>
          <w:u w:val="single"/>
        </w:rPr>
        <w:t>4. školskom obvode</w:t>
      </w:r>
      <w:r>
        <w:rPr>
          <w:rFonts w:ascii="Century" w:hAnsi="Century"/>
          <w:sz w:val="24"/>
        </w:rPr>
        <w:t xml:space="preserve">, ktorý tvoria ulice: </w:t>
      </w:r>
    </w:p>
    <w:p w:rsidR="00A94173" w:rsidRDefault="00A94173" w:rsidP="00A94173">
      <w:pPr>
        <w:pStyle w:val="Bezriadkovania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Gessayova, Námestie hraničiarov (párne čísla), Osuského ulica a Rusovská cesta č. 50, 52, 54 a 56.</w:t>
      </w:r>
    </w:p>
    <w:p w:rsidR="00A94173" w:rsidRDefault="00A94173" w:rsidP="00A94173">
      <w:pPr>
        <w:pStyle w:val="Bezriadkovania"/>
        <w:rPr>
          <w:rFonts w:ascii="Algerian" w:hAnsi="Algerian"/>
          <w:b/>
          <w:sz w:val="24"/>
        </w:rPr>
      </w:pPr>
    </w:p>
    <w:p w:rsidR="00A94173" w:rsidRDefault="00A94173" w:rsidP="00A94173">
      <w:pPr>
        <w:pStyle w:val="Bezriadkovania"/>
        <w:ind w:firstLine="708"/>
        <w:rPr>
          <w:rFonts w:ascii="Century" w:hAnsi="Century"/>
          <w:b/>
          <w:sz w:val="32"/>
        </w:rPr>
      </w:pPr>
      <w:r>
        <w:rPr>
          <w:rFonts w:ascii="Algerian" w:hAnsi="Algerian"/>
          <w:b/>
          <w:sz w:val="48"/>
        </w:rPr>
        <w:t>U</w:t>
      </w:r>
      <w:r>
        <w:rPr>
          <w:rFonts w:ascii="Century" w:hAnsi="Century"/>
          <w:b/>
          <w:sz w:val="32"/>
        </w:rPr>
        <w:t>čebný plán</w:t>
      </w:r>
    </w:p>
    <w:p w:rsidR="00A94173" w:rsidRDefault="00A94173" w:rsidP="00A94173">
      <w:pPr>
        <w:pStyle w:val="Bezriadkovania"/>
        <w:ind w:left="2124" w:firstLine="708"/>
        <w:rPr>
          <w:rFonts w:ascii="Century" w:hAnsi="Century"/>
          <w:b/>
          <w:sz w:val="24"/>
        </w:rPr>
      </w:pPr>
      <w:r>
        <w:rPr>
          <w:rFonts w:ascii="Century" w:hAnsi="Century"/>
          <w:b/>
          <w:sz w:val="24"/>
        </w:rPr>
        <w:t>na 1. stupni- ISCED1</w:t>
      </w:r>
    </w:p>
    <w:p w:rsidR="00A94173" w:rsidRDefault="00A94173" w:rsidP="00A94173">
      <w:pPr>
        <w:pStyle w:val="Bezriadkovania"/>
        <w:rPr>
          <w:rFonts w:ascii="Century" w:hAnsi="Century"/>
          <w:u w:val="single"/>
        </w:rPr>
      </w:pPr>
      <w:r>
        <w:rPr>
          <w:rFonts w:ascii="Century" w:hAnsi="Century"/>
          <w:u w:val="single"/>
        </w:rPr>
        <w:t xml:space="preserve"> </w:t>
      </w:r>
    </w:p>
    <w:p w:rsidR="00A94173" w:rsidRDefault="00A94173" w:rsidP="00A94173">
      <w:pPr>
        <w:pStyle w:val="Bezriadkovania"/>
        <w:ind w:left="2124" w:firstLine="708"/>
        <w:rPr>
          <w:rFonts w:ascii="Century" w:hAnsi="Century"/>
          <w:b/>
          <w:sz w:val="24"/>
        </w:rPr>
      </w:pPr>
      <w:r>
        <w:rPr>
          <w:rFonts w:ascii="Century" w:hAnsi="Century"/>
          <w:b/>
          <w:sz w:val="24"/>
        </w:rPr>
        <w:t>na 2. stupni- ISCED2</w:t>
      </w:r>
    </w:p>
    <w:p w:rsidR="00A94173" w:rsidRDefault="00A94173" w:rsidP="00A94173">
      <w:pPr>
        <w:pStyle w:val="Bezriadkovania"/>
        <w:rPr>
          <w:rFonts w:ascii="Century" w:hAnsi="Century"/>
          <w:u w:val="single"/>
        </w:rPr>
      </w:pPr>
    </w:p>
    <w:tbl>
      <w:tblPr>
        <w:tblpPr w:leftFromText="141" w:rightFromText="141" w:vertAnchor="text" w:horzAnchor="margin" w:tblpXSpec="center" w:tblpY="272"/>
        <w:tblW w:w="9746" w:type="dxa"/>
        <w:tblCellMar>
          <w:left w:w="70" w:type="dxa"/>
          <w:right w:w="70" w:type="dxa"/>
        </w:tblCellMar>
        <w:tblLook w:val="04A0"/>
      </w:tblPr>
      <w:tblGrid>
        <w:gridCol w:w="1797"/>
        <w:gridCol w:w="1933"/>
        <w:gridCol w:w="489"/>
        <w:gridCol w:w="489"/>
        <w:gridCol w:w="491"/>
        <w:gridCol w:w="492"/>
        <w:gridCol w:w="761"/>
        <w:gridCol w:w="492"/>
        <w:gridCol w:w="492"/>
        <w:gridCol w:w="492"/>
        <w:gridCol w:w="492"/>
        <w:gridCol w:w="492"/>
        <w:gridCol w:w="761"/>
        <w:gridCol w:w="73"/>
      </w:tblGrid>
      <w:tr w:rsidR="00A94173" w:rsidRPr="00B92D3C" w:rsidTr="00A94173">
        <w:trPr>
          <w:trHeight w:val="315"/>
        </w:trPr>
        <w:tc>
          <w:tcPr>
            <w:tcW w:w="974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4173" w:rsidRPr="00B92D3C" w:rsidRDefault="00A94173" w:rsidP="00A94173">
            <w:pPr>
              <w:rPr>
                <w:b/>
                <w:bCs/>
                <w:color w:val="000000"/>
              </w:rPr>
            </w:pPr>
          </w:p>
        </w:tc>
      </w:tr>
      <w:tr w:rsidR="00A94173" w:rsidTr="00A94173">
        <w:trPr>
          <w:gridAfter w:val="1"/>
          <w:wAfter w:w="105" w:type="dxa"/>
          <w:trHeight w:val="300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Vzdelávacia oblasť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Predmet</w:t>
            </w:r>
          </w:p>
        </w:tc>
        <w:tc>
          <w:tcPr>
            <w:tcW w:w="279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primárne vzdelávanie</w:t>
            </w:r>
          </w:p>
        </w:tc>
        <w:tc>
          <w:tcPr>
            <w:tcW w:w="332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nižšie stredné vzdelávanie</w:t>
            </w:r>
          </w:p>
        </w:tc>
      </w:tr>
      <w:tr w:rsidR="00A94173" w:rsidTr="00A94173">
        <w:trPr>
          <w:gridAfter w:val="1"/>
          <w:wAfter w:w="105" w:type="dxa"/>
          <w:trHeight w:val="510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1.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2.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3.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Spolu 1.-4.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5.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6.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7.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8.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Spolu 5.-9.</w:t>
            </w:r>
          </w:p>
        </w:tc>
      </w:tr>
      <w:tr w:rsidR="00A94173" w:rsidTr="00A94173">
        <w:trPr>
          <w:gridAfter w:val="1"/>
          <w:wAfter w:w="105" w:type="dxa"/>
          <w:trHeight w:hRule="exact" w:val="619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 xml:space="preserve">Jazyk a komunikácia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 xml:space="preserve">slovenský jazyk a literatúra 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3</w:t>
            </w:r>
            <w:r>
              <w:rPr>
                <w:rFonts w:asciiTheme="majorHAnsi" w:hAnsiTheme="majorHAnsi"/>
                <w:b/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2</w:t>
            </w:r>
            <w:r>
              <w:rPr>
                <w:rFonts w:asciiTheme="majorHAnsi" w:hAnsiTheme="majorHAnsi"/>
                <w:b/>
                <w:color w:val="000000"/>
              </w:rPr>
              <w:t>6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anglický jazyk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15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 xml:space="preserve">druhý cudzí jazyk 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9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 xml:space="preserve">Matematika a </w:t>
            </w:r>
            <w:r w:rsidRPr="006617DE">
              <w:rPr>
                <w:rFonts w:asciiTheme="majorHAnsi" w:hAnsiTheme="majorHAnsi"/>
                <w:b/>
                <w:bCs/>
                <w:color w:val="000000"/>
              </w:rPr>
              <w:lastRenderedPageBreak/>
              <w:t>práca s informáciami</w:t>
            </w: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lastRenderedPageBreak/>
              <w:t>matematika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1</w:t>
            </w:r>
            <w:r>
              <w:rPr>
                <w:rFonts w:asciiTheme="majorHAnsi" w:hAnsiTheme="majorHAnsi"/>
                <w:b/>
                <w:color w:val="000000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2</w:t>
            </w:r>
            <w:r>
              <w:rPr>
                <w:rFonts w:asciiTheme="majorHAnsi" w:hAnsiTheme="majorHAnsi"/>
                <w:b/>
                <w:color w:val="000000"/>
              </w:rPr>
              <w:t>6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informatika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3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informat.výchova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 xml:space="preserve">Človek a príroda </w:t>
            </w: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prvouka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prírodoveda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fyzika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6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chémia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6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 xml:space="preserve">biológia 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8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 xml:space="preserve">Človek a spoločnosť </w:t>
            </w: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 xml:space="preserve">vlastiveda 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dejepis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8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 xml:space="preserve">geografia 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6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 xml:space="preserve">občianska náuka 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4</w:t>
            </w:r>
          </w:p>
        </w:tc>
      </w:tr>
      <w:tr w:rsidR="00A94173" w:rsidTr="00A94173">
        <w:trPr>
          <w:gridAfter w:val="1"/>
          <w:wAfter w:w="105" w:type="dxa"/>
          <w:trHeight w:hRule="exact" w:val="654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 xml:space="preserve">Človek a hodnoty </w:t>
            </w: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pStyle w:val="Bezriadkovania"/>
              <w:rPr>
                <w:rFonts w:asciiTheme="majorHAnsi" w:hAnsiTheme="majorHAnsi"/>
              </w:rPr>
            </w:pPr>
            <w:r w:rsidRPr="006617DE">
              <w:rPr>
                <w:rFonts w:asciiTheme="majorHAnsi" w:hAnsiTheme="majorHAnsi"/>
              </w:rPr>
              <w:t>etická výchova/</w:t>
            </w:r>
          </w:p>
          <w:p w:rsidR="00A94173" w:rsidRPr="006617DE" w:rsidRDefault="00A94173" w:rsidP="00A94173">
            <w:pPr>
              <w:pStyle w:val="Bezriadkovania"/>
              <w:rPr>
                <w:rFonts w:asciiTheme="majorHAnsi" w:hAnsiTheme="majorHAnsi"/>
              </w:rPr>
            </w:pPr>
            <w:r w:rsidRPr="006617DE">
              <w:rPr>
                <w:rFonts w:asciiTheme="majorHAnsi" w:hAnsiTheme="majorHAnsi"/>
              </w:rPr>
              <w:t>nábožen.výchova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4</w:t>
            </w:r>
          </w:p>
        </w:tc>
      </w:tr>
      <w:tr w:rsidR="00A94173" w:rsidTr="00A94173">
        <w:trPr>
          <w:gridAfter w:val="1"/>
          <w:wAfter w:w="105" w:type="dxa"/>
          <w:trHeight w:val="284"/>
        </w:trPr>
        <w:tc>
          <w:tcPr>
            <w:tcW w:w="16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 xml:space="preserve">Človek a svet práce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pStyle w:val="Bezriadkovania"/>
              <w:rPr>
                <w:rFonts w:asciiTheme="majorHAnsi" w:hAnsiTheme="majorHAnsi"/>
              </w:rPr>
            </w:pPr>
            <w:r w:rsidRPr="006617DE">
              <w:rPr>
                <w:rFonts w:asciiTheme="majorHAnsi" w:hAnsiTheme="majorHAnsi"/>
              </w:rPr>
              <w:t xml:space="preserve">pracovné vyučovanie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A94173" w:rsidTr="00A94173">
        <w:trPr>
          <w:gridAfter w:val="1"/>
          <w:wAfter w:w="105" w:type="dxa"/>
          <w:trHeight w:hRule="exact" w:val="619"/>
        </w:trPr>
        <w:tc>
          <w:tcPr>
            <w:tcW w:w="1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pStyle w:val="Bezriadkovania"/>
              <w:rPr>
                <w:rFonts w:asciiTheme="majorHAnsi" w:hAnsiTheme="majorHAnsi"/>
              </w:rPr>
            </w:pPr>
            <w:r w:rsidRPr="006617DE">
              <w:rPr>
                <w:rFonts w:asciiTheme="majorHAnsi" w:hAnsiTheme="majorHAnsi"/>
              </w:rPr>
              <w:t>technika/technika a svet práce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4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 xml:space="preserve">Umenie a kultúra </w:t>
            </w: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 xml:space="preserve">výtvarná výchova 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3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 xml:space="preserve">hudobná výchova 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3</w:t>
            </w:r>
          </w:p>
        </w:tc>
      </w:tr>
      <w:tr w:rsidR="00A94173" w:rsidTr="00A94173">
        <w:trPr>
          <w:gridAfter w:val="1"/>
          <w:wAfter w:w="105" w:type="dxa"/>
          <w:trHeight w:hRule="exact" w:val="340"/>
        </w:trPr>
        <w:tc>
          <w:tcPr>
            <w:tcW w:w="166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výchova umením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1</w:t>
            </w:r>
          </w:p>
        </w:tc>
      </w:tr>
      <w:tr w:rsidR="00A94173" w:rsidTr="00A94173">
        <w:trPr>
          <w:gridAfter w:val="1"/>
          <w:wAfter w:w="105" w:type="dxa"/>
          <w:trHeight w:val="602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 xml:space="preserve">Zdravie a pohyb </w:t>
            </w:r>
          </w:p>
        </w:tc>
        <w:tc>
          <w:tcPr>
            <w:tcW w:w="18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pStyle w:val="Bezriadkovania"/>
              <w:rPr>
                <w:rFonts w:asciiTheme="majorHAnsi" w:hAnsiTheme="majorHAnsi"/>
              </w:rPr>
            </w:pPr>
            <w:r w:rsidRPr="006617DE">
              <w:rPr>
                <w:rFonts w:asciiTheme="majorHAnsi" w:hAnsiTheme="majorHAnsi"/>
              </w:rPr>
              <w:t>telesná výchova/</w:t>
            </w:r>
          </w:p>
          <w:p w:rsidR="00A94173" w:rsidRPr="006617DE" w:rsidRDefault="00A94173" w:rsidP="00A94173">
            <w:pPr>
              <w:pStyle w:val="Bezriadkovania"/>
              <w:rPr>
                <w:rFonts w:asciiTheme="majorHAnsi" w:hAnsiTheme="majorHAnsi"/>
              </w:rPr>
            </w:pPr>
            <w:r w:rsidRPr="006617DE">
              <w:rPr>
                <w:rFonts w:asciiTheme="majorHAnsi" w:hAnsiTheme="majorHAnsi"/>
              </w:rPr>
              <w:t>telesná a športová výchova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617D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617DE">
              <w:rPr>
                <w:rFonts w:asciiTheme="majorHAnsi" w:hAnsiTheme="majorHAnsi"/>
                <w:b/>
                <w:color w:val="000000"/>
              </w:rPr>
              <w:t>14</w:t>
            </w:r>
          </w:p>
        </w:tc>
      </w:tr>
      <w:tr w:rsidR="00A94173" w:rsidTr="00A94173">
        <w:trPr>
          <w:gridAfter w:val="1"/>
          <w:wAfter w:w="105" w:type="dxa"/>
          <w:trHeight w:val="506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 xml:space="preserve">Počet hodín spolu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22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23</w:t>
            </w: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25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9</w:t>
            </w:r>
            <w:r>
              <w:rPr>
                <w:rFonts w:asciiTheme="majorHAnsi" w:hAnsiTheme="majorHAnsi"/>
                <w:b/>
                <w:bCs/>
                <w:color w:val="000000"/>
              </w:rPr>
              <w:t>6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27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29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30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30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A94173" w:rsidRPr="006617DE" w:rsidRDefault="00A94173" w:rsidP="00A9417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617DE">
              <w:rPr>
                <w:rFonts w:asciiTheme="majorHAnsi" w:hAnsiTheme="majorHAnsi"/>
                <w:b/>
                <w:bCs/>
                <w:color w:val="000000"/>
              </w:rPr>
              <w:t>146</w:t>
            </w:r>
          </w:p>
        </w:tc>
      </w:tr>
    </w:tbl>
    <w:p w:rsidR="00A94173" w:rsidRPr="00A94173" w:rsidRDefault="00A94173" w:rsidP="00A94173">
      <w:pPr>
        <w:pStyle w:val="Bezriadkovania"/>
        <w:rPr>
          <w:rFonts w:ascii="Century" w:hAnsi="Century"/>
          <w:u w:val="single"/>
        </w:rPr>
      </w:pPr>
      <w:r>
        <w:rPr>
          <w:rFonts w:ascii="Century" w:hAnsi="Century"/>
          <w:u w:val="single"/>
        </w:rPr>
        <w:t xml:space="preserve">                                                                                                              </w:t>
      </w:r>
    </w:p>
    <w:p w:rsidR="00A94173" w:rsidRDefault="00A94173" w:rsidP="00A94173">
      <w:pPr>
        <w:pStyle w:val="Bezriadkovania"/>
        <w:tabs>
          <w:tab w:val="left" w:pos="3680"/>
        </w:tabs>
        <w:rPr>
          <w:rFonts w:ascii="Century" w:hAnsi="Century"/>
          <w:u w:val="single"/>
        </w:rPr>
      </w:pPr>
    </w:p>
    <w:p w:rsidR="00A94173" w:rsidRDefault="00A94173" w:rsidP="00A94173">
      <w:pPr>
        <w:pStyle w:val="Bezriadkovania"/>
        <w:tabs>
          <w:tab w:val="left" w:pos="3680"/>
        </w:tabs>
        <w:rPr>
          <w:rFonts w:ascii="Century" w:hAnsi="Century"/>
          <w:b/>
          <w:sz w:val="32"/>
          <w:szCs w:val="36"/>
        </w:rPr>
      </w:pPr>
      <w:r>
        <w:rPr>
          <w:rFonts w:ascii="Algerian" w:hAnsi="Algerian"/>
          <w:b/>
          <w:sz w:val="48"/>
        </w:rPr>
        <w:t>Š</w:t>
      </w:r>
      <w:r>
        <w:rPr>
          <w:rFonts w:ascii="Century" w:hAnsi="Century"/>
          <w:b/>
          <w:sz w:val="32"/>
          <w:szCs w:val="36"/>
        </w:rPr>
        <w:t xml:space="preserve">kolský vzdelávací program </w:t>
      </w:r>
    </w:p>
    <w:p w:rsidR="00A94173" w:rsidRDefault="00A94173" w:rsidP="00A94173">
      <w:pPr>
        <w:pStyle w:val="Bezriadkovania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Od školského roku 2015/2016  má škola dva typy školských vzdelávacích programov:</w:t>
      </w:r>
    </w:p>
    <w:p w:rsidR="00A94173" w:rsidRDefault="00A94173" w:rsidP="00A94173">
      <w:pPr>
        <w:pStyle w:val="Bezriadkovania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Ročníky 4.  a 8. – 9. pokračujú v pôvodne nastavenom ŠkVP</w:t>
      </w:r>
    </w:p>
    <w:p w:rsidR="00A94173" w:rsidRDefault="00A94173" w:rsidP="00A94173">
      <w:pPr>
        <w:pStyle w:val="Bezriadkovania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Ročníky 1. – 3. a 5. – 7.  majú inovovaný ŠkVP</w:t>
      </w:r>
    </w:p>
    <w:p w:rsidR="00A94173" w:rsidRDefault="00A94173" w:rsidP="00A94173">
      <w:pPr>
        <w:pStyle w:val="Bezriadkovania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Inovácia postupuje každý rok o nasledujúci ročník, v školskom roku 2017/18 sme inovovali všetky pedagogické dokumenty v 3. a 7. ročníku</w:t>
      </w:r>
    </w:p>
    <w:p w:rsidR="00A94173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Inovácia posúva dôraz z obsahu smerom k výkonu, zmeny sa týkajú rámcového učebného plánu (ďalej RUP) , vzdelávací obsah a výkon je vo väčšine predmetov stanovený do ročníkov. </w:t>
      </w:r>
    </w:p>
    <w:p w:rsidR="00A94173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Pri jeho tvorbe sme postupovali v súlade s rámcovým UP</w:t>
      </w:r>
    </w:p>
    <w:p w:rsidR="00A94173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Povinné hodiny  (ďalej PH) učebného plánu predstavujú základnú a štátom garantovanú časovú dotáciu pre jednotlivé vyučovacie predmety.</w:t>
      </w:r>
    </w:p>
    <w:p w:rsidR="00A94173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Disponibilné hodiny (ďalej DH) sme využili na profiláciu školy - zohľadnenie potrieb  žiakov, záujmu rodičov, priestorových a personálnych podmienok školy.</w:t>
      </w:r>
    </w:p>
    <w:p w:rsidR="00A94173" w:rsidRPr="002015AA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015AA">
        <w:rPr>
          <w:rFonts w:asciiTheme="majorHAnsi" w:hAnsiTheme="majorHAnsi"/>
          <w:sz w:val="24"/>
          <w:szCs w:val="24"/>
        </w:rPr>
        <w:t>Počet disponibilných hodín v ročníkoch od 1. – 9. : 2 – 3– 2 –</w:t>
      </w:r>
      <w:r w:rsidRPr="00B41CBF">
        <w:rPr>
          <w:rFonts w:asciiTheme="majorHAnsi" w:hAnsiTheme="majorHAnsi"/>
          <w:b/>
          <w:sz w:val="24"/>
          <w:szCs w:val="24"/>
          <w:shd w:val="clear" w:color="auto" w:fill="D99594" w:themeFill="accent2" w:themeFillTint="99"/>
        </w:rPr>
        <w:t xml:space="preserve"> 5</w:t>
      </w:r>
      <w:r w:rsidRPr="00A94173">
        <w:rPr>
          <w:rFonts w:asciiTheme="majorHAnsi" w:hAnsiTheme="majorHAnsi"/>
          <w:sz w:val="24"/>
          <w:szCs w:val="24"/>
        </w:rPr>
        <w:t xml:space="preserve"> </w:t>
      </w:r>
      <w:r w:rsidRPr="002015AA">
        <w:rPr>
          <w:rFonts w:asciiTheme="majorHAnsi" w:hAnsiTheme="majorHAnsi"/>
          <w:sz w:val="24"/>
          <w:szCs w:val="24"/>
        </w:rPr>
        <w:t xml:space="preserve">- 3 – 4 – 4 – </w:t>
      </w:r>
      <w:r w:rsidRPr="00B41CBF">
        <w:rPr>
          <w:rFonts w:asciiTheme="majorHAnsi" w:hAnsiTheme="majorHAnsi"/>
          <w:b/>
          <w:sz w:val="24"/>
          <w:szCs w:val="24"/>
          <w:shd w:val="clear" w:color="auto" w:fill="D99594" w:themeFill="accent2" w:themeFillTint="99"/>
        </w:rPr>
        <w:t>6 – 5</w:t>
      </w:r>
      <w:r w:rsidRPr="002015AA">
        <w:rPr>
          <w:rFonts w:asciiTheme="majorHAnsi" w:hAnsiTheme="majorHAnsi"/>
          <w:sz w:val="24"/>
          <w:szCs w:val="24"/>
        </w:rPr>
        <w:t xml:space="preserve"> </w:t>
      </w:r>
    </w:p>
    <w:p w:rsidR="00A94173" w:rsidRPr="002015AA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015AA">
        <w:rPr>
          <w:rFonts w:asciiTheme="majorHAnsi" w:hAnsiTheme="majorHAnsi"/>
          <w:sz w:val="24"/>
          <w:szCs w:val="24"/>
        </w:rPr>
        <w:t>1.ročník: 2 h ANJ,</w:t>
      </w:r>
    </w:p>
    <w:p w:rsidR="00A94173" w:rsidRPr="002015AA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015AA">
        <w:rPr>
          <w:rFonts w:asciiTheme="majorHAnsi" w:hAnsiTheme="majorHAnsi"/>
          <w:sz w:val="24"/>
          <w:szCs w:val="24"/>
        </w:rPr>
        <w:lastRenderedPageBreak/>
        <w:t>2.ročník: 2 h ANJ, 1 h TEV</w:t>
      </w:r>
    </w:p>
    <w:p w:rsidR="00A94173" w:rsidRPr="002015AA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015AA">
        <w:rPr>
          <w:rFonts w:asciiTheme="majorHAnsi" w:hAnsiTheme="majorHAnsi"/>
          <w:sz w:val="24"/>
          <w:szCs w:val="24"/>
        </w:rPr>
        <w:t>3.ročník: 1 h SJL, 1 h TEV</w:t>
      </w:r>
    </w:p>
    <w:p w:rsidR="00A94173" w:rsidRPr="002015AA" w:rsidRDefault="00A94173" w:rsidP="00A94173">
      <w:pPr>
        <w:pStyle w:val="Bezriadkovania"/>
        <w:numPr>
          <w:ilvl w:val="0"/>
          <w:numId w:val="2"/>
        </w:numPr>
        <w:shd w:val="clear" w:color="auto" w:fill="D99594" w:themeFill="accent2" w:themeFillTint="99"/>
        <w:jc w:val="both"/>
        <w:rPr>
          <w:rFonts w:asciiTheme="majorHAnsi" w:hAnsiTheme="majorHAnsi"/>
          <w:sz w:val="24"/>
          <w:szCs w:val="24"/>
        </w:rPr>
      </w:pPr>
      <w:r w:rsidRPr="002015AA">
        <w:rPr>
          <w:rFonts w:asciiTheme="majorHAnsi" w:hAnsiTheme="majorHAnsi"/>
          <w:sz w:val="24"/>
          <w:szCs w:val="24"/>
        </w:rPr>
        <w:t>4.ročník: 2 SJL, 1 h MAT, 1 h VYV, 1 h TEV</w:t>
      </w:r>
    </w:p>
    <w:p w:rsidR="00A94173" w:rsidRPr="002015AA" w:rsidRDefault="00A94173" w:rsidP="00A94173">
      <w:pPr>
        <w:pStyle w:val="Bezriadkovania"/>
        <w:ind w:left="720"/>
        <w:jc w:val="both"/>
        <w:rPr>
          <w:rFonts w:asciiTheme="majorHAnsi" w:hAnsiTheme="majorHAnsi"/>
          <w:sz w:val="24"/>
          <w:szCs w:val="24"/>
        </w:rPr>
      </w:pPr>
    </w:p>
    <w:p w:rsidR="00A94173" w:rsidRPr="006617DE" w:rsidRDefault="00A94173" w:rsidP="00A94173">
      <w:pPr>
        <w:pStyle w:val="Bezriadkovania"/>
        <w:ind w:left="720"/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>5.ročník: 1 h 2. CUJ, 1 h MAT a 1 h TŠV</w:t>
      </w:r>
    </w:p>
    <w:p w:rsidR="00A94173" w:rsidRPr="006617DE" w:rsidRDefault="00A94173" w:rsidP="00A94173">
      <w:pPr>
        <w:pStyle w:val="Bezriadkovania"/>
        <w:ind w:left="720"/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>6.ročník: 2 h 2. CUJ, 1 h MAT a 1 h TŠV</w:t>
      </w:r>
    </w:p>
    <w:p w:rsidR="00A94173" w:rsidRPr="006617DE" w:rsidRDefault="00A94173" w:rsidP="00A94173">
      <w:pPr>
        <w:pStyle w:val="Bezriadkovania"/>
        <w:ind w:left="720"/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>7.ročník: 2 h 2. CUJ, 1 h MAT a 1 h SJL</w:t>
      </w:r>
    </w:p>
    <w:p w:rsidR="00A94173" w:rsidRPr="006617DE" w:rsidRDefault="00A94173" w:rsidP="00A94173">
      <w:pPr>
        <w:pStyle w:val="Bezriadkovania"/>
        <w:shd w:val="clear" w:color="auto" w:fill="D99594" w:themeFill="accent2" w:themeFillTint="99"/>
        <w:ind w:left="720"/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>8.ročník: 1 h 2. CUJ, 1 h MAT, 1 h TŠV, 1 h CHEM, 1 h BIO a 1 h DEJ</w:t>
      </w:r>
    </w:p>
    <w:p w:rsidR="00A94173" w:rsidRPr="006617DE" w:rsidRDefault="00A94173" w:rsidP="00A94173">
      <w:pPr>
        <w:pStyle w:val="Bezriadkovania"/>
        <w:shd w:val="clear" w:color="auto" w:fill="D99594" w:themeFill="accent2" w:themeFillTint="99"/>
        <w:ind w:left="720"/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>9.ročník: 1 h 2. CUJ, 1 h MAT, 1 h TŠV, 1 h OBN a 1 h DEJ</w:t>
      </w:r>
    </w:p>
    <w:p w:rsidR="00A94173" w:rsidRPr="006617DE" w:rsidRDefault="00A94173" w:rsidP="00A94173">
      <w:pPr>
        <w:pStyle w:val="Bezriadkovania"/>
        <w:jc w:val="both"/>
        <w:rPr>
          <w:rFonts w:asciiTheme="majorHAnsi" w:hAnsiTheme="majorHAnsi"/>
          <w:sz w:val="24"/>
        </w:rPr>
      </w:pPr>
    </w:p>
    <w:p w:rsidR="00A94173" w:rsidRPr="006617DE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>Disponibilné hodiny majú za cieľ upevniť vedomosti stanovené učebnými osnovami.</w:t>
      </w:r>
    </w:p>
    <w:p w:rsidR="00A94173" w:rsidRPr="006617DE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>Ročníky 1. – 3. a 5. – 7. sa vzdelávajú podľa inovovaného učebného plánu, ročníky 4. a 8. – 9. podľa pôvodne nastaveného učebného plánu.</w:t>
      </w:r>
    </w:p>
    <w:p w:rsidR="00A94173" w:rsidRPr="006617DE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 xml:space="preserve">Počet skupín a počet žiakov v skupine sa určuje podľa priestorových, personálnych a finančných podmienok školy, podľa charakteru činnosti žiakov, podľa náročnosti predmetu s ohľadom na požiadavky ochrany zdravia a bezpečnosti práce. </w:t>
      </w:r>
    </w:p>
    <w:p w:rsidR="00A94173" w:rsidRPr="006617DE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>Vo vyučovacích predmetoch vzdelávacej oblasti Človek a príroda sa žiaci delia na skupiny pri témach, kde sa vyžaduje nadobúdanie a overovanie praktických zručností žiakov.</w:t>
      </w:r>
    </w:p>
    <w:p w:rsidR="00A94173" w:rsidRPr="006617DE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 xml:space="preserve">Na vyučovanie predmetu náboženská výchova alebo etická výchova sa spájajú žiaci rôznych tried toho istého ročníka a vytvárajú sa skupiny s najvyšším počtom žiakov 20. Minimálny počet žiakov v skupine je 12. Ak počet žiakov v ročníku je nižší ako 12, je možné spájať žiakov do skupiny aj z viacerých ročníkov. Ak si žiak vyberie predmet, navštevuje ho bez zmeny počas celého školského roka. </w:t>
      </w:r>
    </w:p>
    <w:p w:rsidR="00A94173" w:rsidRPr="006617DE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>Od 5. ročníka majú žiaci možnosť zvoliť si 2. CUJ v alternatíve NEJ/</w:t>
      </w:r>
      <w:r w:rsidRPr="00EE2BB0">
        <w:rPr>
          <w:rFonts w:asciiTheme="majorHAnsi" w:hAnsiTheme="majorHAnsi"/>
          <w:sz w:val="24"/>
        </w:rPr>
        <w:t>RUJ.</w:t>
      </w:r>
      <w:r w:rsidRPr="006617DE">
        <w:rPr>
          <w:rFonts w:asciiTheme="majorHAnsi" w:hAnsiTheme="majorHAnsi"/>
          <w:sz w:val="24"/>
        </w:rPr>
        <w:t xml:space="preserve"> V 5. ročníku </w:t>
      </w:r>
      <w:r w:rsidRPr="00EE2BB0">
        <w:rPr>
          <w:rFonts w:asciiTheme="majorHAnsi" w:hAnsiTheme="majorHAnsi"/>
          <w:sz w:val="24"/>
        </w:rPr>
        <w:t>a</w:t>
      </w:r>
      <w:r w:rsidRPr="00A94173">
        <w:rPr>
          <w:rFonts w:asciiTheme="majorHAnsi" w:hAnsiTheme="majorHAnsi"/>
          <w:sz w:val="24"/>
        </w:rPr>
        <w:t xml:space="preserve"> </w:t>
      </w:r>
      <w:r w:rsidRPr="006617DE">
        <w:rPr>
          <w:rFonts w:asciiTheme="majorHAnsi" w:hAnsiTheme="majorHAnsi"/>
          <w:sz w:val="24"/>
        </w:rPr>
        <w:t xml:space="preserve">u začlenených žiakov 2. CUJ nebude klasifikovaný. Záujem o 2. CUJ  jazyk zisťujeme  písomne na konci  4. ročníka. </w:t>
      </w:r>
      <w:r>
        <w:rPr>
          <w:rFonts w:asciiTheme="majorHAnsi" w:hAnsiTheme="majorHAnsi"/>
          <w:sz w:val="24"/>
        </w:rPr>
        <w:t>V šk. roku 2017/18 si žiaci 5. ročníka ako druhý cudzí jazyk  vo všetkých troch triedach zvolili len nemecký jazyk.</w:t>
      </w:r>
    </w:p>
    <w:p w:rsidR="00A94173" w:rsidRPr="006617DE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 xml:space="preserve">Na vyučovanie predmetu informatika a informatická výchova možno žiakov jednej triedy deliť na skupiny, ktoré sa napĺňajú do počtu najviac 17 žiakov. </w:t>
      </w:r>
    </w:p>
    <w:p w:rsidR="00A94173" w:rsidRPr="00741AEF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 xml:space="preserve">Na vyučovanie predmetu telesná a športová výchova je najvyšší počet žiakov v skupine 25. </w:t>
      </w:r>
      <w:r w:rsidRPr="00741AEF">
        <w:rPr>
          <w:rFonts w:asciiTheme="majorHAnsi" w:hAnsiTheme="majorHAnsi"/>
          <w:sz w:val="24"/>
        </w:rPr>
        <w:t xml:space="preserve">Triedy sa na druhom stupni školy delia alebo spájajú na skupiny chlapcov a skupiny dievčat toho istého ročníka. </w:t>
      </w:r>
    </w:p>
    <w:p w:rsidR="00A94173" w:rsidRPr="006617DE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>Na vyučovanie predmetov svet práce a technika sa vytvárajú skupiny s najvyšším počtom žiakov 17.</w:t>
      </w:r>
    </w:p>
    <w:p w:rsidR="00A94173" w:rsidRPr="006617DE" w:rsidRDefault="00A94173" w:rsidP="00A94173">
      <w:pPr>
        <w:pStyle w:val="Bezriadkovani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6617DE">
        <w:rPr>
          <w:rFonts w:asciiTheme="majorHAnsi" w:hAnsiTheme="majorHAnsi"/>
          <w:sz w:val="24"/>
        </w:rPr>
        <w:t>Podľa tohto rámcového učebného plánu sa vzdelávajú aj žiaci so zdravotným znevýhodnením.</w:t>
      </w:r>
    </w:p>
    <w:p w:rsidR="00A94173" w:rsidRDefault="00A94173" w:rsidP="00A94173">
      <w:pPr>
        <w:rPr>
          <w:rFonts w:asciiTheme="majorHAnsi" w:hAnsiTheme="majorHAnsi"/>
        </w:rPr>
      </w:pPr>
    </w:p>
    <w:p w:rsidR="00A94173" w:rsidRDefault="00A94173" w:rsidP="00A94173">
      <w:pPr>
        <w:rPr>
          <w:rFonts w:asciiTheme="majorHAnsi" w:hAnsiTheme="majorHAnsi"/>
        </w:rPr>
      </w:pPr>
    </w:p>
    <w:p w:rsidR="00A94173" w:rsidRDefault="00A94173" w:rsidP="00A94173">
      <w:pPr>
        <w:rPr>
          <w:rFonts w:asciiTheme="majorHAnsi" w:hAnsiTheme="majorHAnsi"/>
        </w:rPr>
      </w:pPr>
    </w:p>
    <w:p w:rsidR="00A94173" w:rsidRDefault="00A94173" w:rsidP="00A94173">
      <w:pPr>
        <w:pStyle w:val="Bezriadkovania"/>
        <w:rPr>
          <w:rFonts w:ascii="Century" w:hAnsi="Century"/>
          <w:b/>
          <w:sz w:val="24"/>
          <w:szCs w:val="24"/>
        </w:rPr>
      </w:pPr>
    </w:p>
    <w:p w:rsidR="00A94173" w:rsidRDefault="00A94173" w:rsidP="00A94173">
      <w:pPr>
        <w:pStyle w:val="Bezriadkovania"/>
        <w:rPr>
          <w:rFonts w:ascii="Century" w:hAnsi="Century"/>
          <w:b/>
          <w:sz w:val="24"/>
          <w:szCs w:val="24"/>
        </w:rPr>
      </w:pPr>
    </w:p>
    <w:p w:rsidR="00A94173" w:rsidRDefault="00A94173" w:rsidP="00A94173">
      <w:pPr>
        <w:rPr>
          <w:rFonts w:ascii="Century" w:hAnsi="Century"/>
          <w:b/>
          <w:sz w:val="32"/>
        </w:rPr>
      </w:pPr>
      <w:r>
        <w:rPr>
          <w:rFonts w:ascii="Century" w:hAnsi="Century"/>
          <w:b/>
          <w:sz w:val="44"/>
        </w:rPr>
        <w:lastRenderedPageBreak/>
        <w:t>Z</w:t>
      </w:r>
      <w:r>
        <w:rPr>
          <w:rFonts w:ascii="Century" w:hAnsi="Century"/>
          <w:b/>
          <w:sz w:val="32"/>
        </w:rPr>
        <w:t>ameranie a stratégia školy</w:t>
      </w:r>
    </w:p>
    <w:p w:rsidR="00A94173" w:rsidRDefault="00A94173" w:rsidP="00A94173">
      <w:pPr>
        <w:pStyle w:val="Bezriadkovania"/>
        <w:ind w:left="284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4"/>
        </w:rPr>
        <w:t>Prioritou našej  školy je spokojnosť žiakov s celkovou úrovňou školy a uznanie rodičov s kvalitou výstupov a výsledkov práce zamestnancov školy.</w:t>
      </w:r>
    </w:p>
    <w:p w:rsidR="00A94173" w:rsidRDefault="00A94173" w:rsidP="00A94173">
      <w:pPr>
        <w:pStyle w:val="Bezriadkovania"/>
        <w:ind w:left="284"/>
        <w:rPr>
          <w:rFonts w:ascii="Century" w:hAnsi="Century"/>
          <w:b/>
        </w:rPr>
      </w:pPr>
    </w:p>
    <w:p w:rsidR="00A94173" w:rsidRDefault="00A94173" w:rsidP="00A94173">
      <w:pPr>
        <w:autoSpaceDE w:val="0"/>
        <w:autoSpaceDN w:val="0"/>
        <w:adjustRightInd w:val="0"/>
        <w:ind w:firstLine="284"/>
        <w:rPr>
          <w:rFonts w:ascii="Century" w:hAnsi="Century"/>
          <w:lang w:eastAsia="sk-SK"/>
        </w:rPr>
      </w:pPr>
      <w:r>
        <w:rPr>
          <w:rFonts w:ascii="Century" w:hAnsi="Century"/>
          <w:b/>
        </w:rPr>
        <w:t xml:space="preserve"> </w:t>
      </w:r>
      <w:r>
        <w:rPr>
          <w:rFonts w:ascii="Century" w:hAnsi="Century"/>
        </w:rPr>
        <w:t>Princípy školy sú sformulované</w:t>
      </w:r>
      <w:r>
        <w:rPr>
          <w:rFonts w:ascii="Century" w:hAnsi="Century"/>
          <w:lang w:eastAsia="sk-SK"/>
        </w:rPr>
        <w:t xml:space="preserve"> do  štyroch pilierov vzdelávania:</w:t>
      </w:r>
    </w:p>
    <w:p w:rsidR="00A94173" w:rsidRDefault="00A94173" w:rsidP="00A94173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rPr>
          <w:rFonts w:ascii="Century" w:hAnsi="Century"/>
          <w:lang w:eastAsia="sk-SK"/>
        </w:rPr>
      </w:pPr>
      <w:r>
        <w:rPr>
          <w:rFonts w:ascii="Century" w:hAnsi="Century"/>
          <w:lang w:eastAsia="sk-SK"/>
        </w:rPr>
        <w:t>učiť</w:t>
      </w:r>
      <w:r>
        <w:rPr>
          <w:rFonts w:ascii="Century" w:hAnsi="Century"/>
          <w:b/>
          <w:bCs/>
          <w:lang w:eastAsia="sk-SK"/>
        </w:rPr>
        <w:t xml:space="preserve"> </w:t>
      </w:r>
      <w:r>
        <w:rPr>
          <w:rFonts w:ascii="Century" w:hAnsi="Century"/>
          <w:lang w:eastAsia="sk-SK"/>
        </w:rPr>
        <w:t>sa poznávať</w:t>
      </w:r>
      <w:r>
        <w:rPr>
          <w:rFonts w:ascii="Century" w:hAnsi="Century"/>
          <w:b/>
          <w:bCs/>
          <w:lang w:eastAsia="sk-SK"/>
        </w:rPr>
        <w:t xml:space="preserve"> </w:t>
      </w:r>
      <w:r>
        <w:rPr>
          <w:rFonts w:ascii="Century" w:hAnsi="Century"/>
          <w:lang w:eastAsia="sk-SK"/>
        </w:rPr>
        <w:t>– budovať si základné predpoklady pre úspešnú komunikáciu, otvárať sa rôznym oblastiam poznania,</w:t>
      </w:r>
    </w:p>
    <w:p w:rsidR="00A94173" w:rsidRDefault="00A94173" w:rsidP="00A94173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rPr>
          <w:rFonts w:ascii="Century" w:hAnsi="Century"/>
          <w:lang w:eastAsia="sk-SK"/>
        </w:rPr>
      </w:pPr>
      <w:r>
        <w:rPr>
          <w:rFonts w:ascii="Century" w:hAnsi="Century"/>
          <w:lang w:eastAsia="sk-SK"/>
        </w:rPr>
        <w:t>učiť</w:t>
      </w:r>
      <w:r>
        <w:rPr>
          <w:rFonts w:ascii="Century" w:hAnsi="Century"/>
          <w:b/>
          <w:bCs/>
          <w:lang w:eastAsia="sk-SK"/>
        </w:rPr>
        <w:t xml:space="preserve"> </w:t>
      </w:r>
      <w:r>
        <w:rPr>
          <w:rFonts w:ascii="Century" w:hAnsi="Century"/>
          <w:lang w:eastAsia="sk-SK"/>
        </w:rPr>
        <w:t>sa jednať</w:t>
      </w:r>
      <w:r>
        <w:rPr>
          <w:rFonts w:ascii="Century" w:hAnsi="Century"/>
          <w:b/>
          <w:bCs/>
          <w:lang w:eastAsia="sk-SK"/>
        </w:rPr>
        <w:t xml:space="preserve"> </w:t>
      </w:r>
      <w:r>
        <w:rPr>
          <w:rFonts w:ascii="Century" w:hAnsi="Century"/>
          <w:lang w:eastAsia="sk-SK"/>
        </w:rPr>
        <w:t>- to, čo sa žiak naučí, musí byť použiteľné v praxi - profesijná príprava sa sústredí na univerzálne zručnosti, učí flexibilite, nekonvenčnému a inovatívnemu mysleniu,</w:t>
      </w:r>
    </w:p>
    <w:p w:rsidR="00A94173" w:rsidRDefault="00A94173" w:rsidP="00A94173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rPr>
          <w:rFonts w:ascii="Century" w:hAnsi="Century"/>
          <w:lang w:eastAsia="sk-SK"/>
        </w:rPr>
      </w:pPr>
      <w:r>
        <w:rPr>
          <w:rFonts w:ascii="Century" w:hAnsi="Century"/>
          <w:lang w:eastAsia="sk-SK"/>
        </w:rPr>
        <w:t>učiť</w:t>
      </w:r>
      <w:r>
        <w:rPr>
          <w:rFonts w:ascii="Century" w:hAnsi="Century"/>
          <w:b/>
          <w:bCs/>
          <w:lang w:eastAsia="sk-SK"/>
        </w:rPr>
        <w:t xml:space="preserve"> </w:t>
      </w:r>
      <w:r>
        <w:rPr>
          <w:rFonts w:ascii="Century" w:hAnsi="Century"/>
          <w:lang w:eastAsia="sk-SK"/>
        </w:rPr>
        <w:t>sa žiť</w:t>
      </w:r>
      <w:r>
        <w:rPr>
          <w:rFonts w:ascii="Century" w:hAnsi="Century"/>
          <w:b/>
          <w:bCs/>
          <w:lang w:eastAsia="sk-SK"/>
        </w:rPr>
        <w:t xml:space="preserve"> </w:t>
      </w:r>
      <w:r>
        <w:rPr>
          <w:rFonts w:ascii="Century" w:hAnsi="Century"/>
          <w:lang w:eastAsia="sk-SK"/>
        </w:rPr>
        <w:t>medzi ľuďmi – dokázať úspešne komunikovať, spolupracovať a rešpektovať odlišnosti každého človeka,</w:t>
      </w:r>
    </w:p>
    <w:p w:rsidR="00A94173" w:rsidRDefault="00A94173" w:rsidP="00A94173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rPr>
          <w:rFonts w:ascii="Century" w:hAnsi="Century"/>
          <w:lang w:eastAsia="sk-SK"/>
        </w:rPr>
      </w:pPr>
      <w:r>
        <w:rPr>
          <w:rFonts w:ascii="Century" w:hAnsi="Century"/>
          <w:lang w:eastAsia="sk-SK"/>
        </w:rPr>
        <w:t>učiť</w:t>
      </w:r>
      <w:r>
        <w:rPr>
          <w:rFonts w:ascii="Century" w:hAnsi="Century"/>
          <w:b/>
          <w:bCs/>
          <w:lang w:eastAsia="sk-SK"/>
        </w:rPr>
        <w:t xml:space="preserve"> </w:t>
      </w:r>
      <w:r>
        <w:rPr>
          <w:rFonts w:ascii="Century" w:hAnsi="Century"/>
          <w:lang w:eastAsia="sk-SK"/>
        </w:rPr>
        <w:t>sa byť</w:t>
      </w:r>
      <w:r>
        <w:rPr>
          <w:rFonts w:ascii="Century" w:hAnsi="Century"/>
          <w:b/>
          <w:bCs/>
          <w:lang w:eastAsia="sk-SK"/>
        </w:rPr>
        <w:t xml:space="preserve"> </w:t>
      </w:r>
      <w:r>
        <w:rPr>
          <w:rFonts w:ascii="Century" w:hAnsi="Century"/>
          <w:lang w:eastAsia="sk-SK"/>
        </w:rPr>
        <w:t>– dokázať si stanoviť životné priority, byť zodpovedný sám za seba a svoje konanie a tým tiež za okolitý svet.</w:t>
      </w:r>
    </w:p>
    <w:p w:rsidR="00A94173" w:rsidRDefault="00A94173" w:rsidP="00A94173">
      <w:pPr>
        <w:autoSpaceDE w:val="0"/>
        <w:autoSpaceDN w:val="0"/>
        <w:adjustRightInd w:val="0"/>
        <w:spacing w:before="0" w:line="240" w:lineRule="auto"/>
        <w:ind w:left="784"/>
        <w:rPr>
          <w:rFonts w:ascii="Century" w:hAnsi="Century"/>
          <w:lang w:eastAsia="sk-SK"/>
        </w:rPr>
      </w:pPr>
    </w:p>
    <w:p w:rsidR="00A94173" w:rsidRPr="00A94173" w:rsidRDefault="00A94173" w:rsidP="00A94173">
      <w:pPr>
        <w:pStyle w:val="Bezriadkovania"/>
        <w:ind w:firstLine="708"/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t xml:space="preserve">Pri profilácii školy vychádzame z personálnych podmienok a materiálnej vybavenosti školy ako aj zo záujmov žiakov a rodičov školy. Školský vzdelávací program si kladie za cieľ vytvárať bezpečné neohrozujúce prostredie školy s priateľskou a tvorivou klímou. Pri napĺňaní myšlienky  „Cesta k zdokonaľovaniu osobnosti žiaka“ možno priority a ciele nášho školského vzdelávacieho programu zhrnúť do nasledovných okruhov: </w:t>
      </w:r>
    </w:p>
    <w:p w:rsidR="00A94173" w:rsidRPr="00A94173" w:rsidRDefault="00A94173" w:rsidP="00A94173">
      <w:pPr>
        <w:pStyle w:val="Bezriadkovania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A94173" w:rsidRPr="00A94173" w:rsidRDefault="00A94173" w:rsidP="00A94173">
      <w:pPr>
        <w:pStyle w:val="Bezriadkovania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</w:rPr>
      </w:pPr>
      <w:r w:rsidRPr="00A94173">
        <w:rPr>
          <w:rFonts w:asciiTheme="majorHAnsi" w:hAnsiTheme="majorHAnsi"/>
          <w:b/>
          <w:sz w:val="24"/>
          <w:szCs w:val="24"/>
        </w:rPr>
        <w:t xml:space="preserve">Ponúknuť a zabezpečiť kvalitnú prípravu žiakov v cudzích jazykoch so zameraním na komunikatívnosť a s ohľadom na schopnosti jednotlivých žiakov: </w:t>
      </w:r>
    </w:p>
    <w:p w:rsidR="00A94173" w:rsidRPr="00A94173" w:rsidRDefault="00A94173" w:rsidP="00A94173">
      <w:pPr>
        <w:pStyle w:val="Bezriadkovania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t>anglický jazyk ako prvý cudzí jazyk od 1. ročníka v dvojhodinovej dotácii zapojením sa do projektu MČ Bratislava-Petržalka „Inovácia obsahu a metód vyučovania v ANJ“ a od 3. ročníka podľa rámcového učebného plánu,</w:t>
      </w:r>
    </w:p>
    <w:p w:rsidR="00A94173" w:rsidRPr="00A94173" w:rsidRDefault="00A94173" w:rsidP="00A94173">
      <w:pPr>
        <w:pStyle w:val="Bezriadkovania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t>druhý cudzí jazyk nemecký v alternácii s ruským podľa záujmu žiakov a rodičov od 5. ročníka v 1 hodinovej dotácii a od 6. ročníka v dvojhodinovej dotácii,</w:t>
      </w:r>
    </w:p>
    <w:p w:rsidR="00A94173" w:rsidRPr="00A94173" w:rsidRDefault="00A94173" w:rsidP="00A94173">
      <w:pPr>
        <w:pStyle w:val="Bezriadkovania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t xml:space="preserve">v 5. ročníku druhý cudzí jazyk neklasifikujeme s ohľadom  na prechod žiakov z 1. na 2. stupeň ZŠ a u žiakov začlenených druhý cudzí jazyk neklasifikujeme  </w:t>
      </w:r>
    </w:p>
    <w:p w:rsidR="00A94173" w:rsidRPr="00A94173" w:rsidRDefault="00A94173" w:rsidP="00A94173">
      <w:pPr>
        <w:pStyle w:val="Bezriadkovania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</w:rPr>
      </w:pPr>
      <w:r w:rsidRPr="00A94173">
        <w:rPr>
          <w:rFonts w:asciiTheme="majorHAnsi" w:hAnsiTheme="majorHAnsi"/>
          <w:b/>
          <w:sz w:val="24"/>
          <w:szCs w:val="24"/>
        </w:rPr>
        <w:t>Ponúknuť a zabezpečiť kvalitnú prípravu žiakov v telesnej a športovej výchove rozšírením časovej dotácie na 3 hodiny týždenne so zameraním na športovú gymnastiku, atletiku a loptové hry:</w:t>
      </w:r>
    </w:p>
    <w:p w:rsidR="00A94173" w:rsidRPr="00A94173" w:rsidRDefault="00A94173" w:rsidP="00A94173">
      <w:pPr>
        <w:pStyle w:val="Bezriadkovani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t>niekoľkoročná dobrá skúsenosť nám potvrdila opodstatnenosť rozšírenia časovej dotácie vyučovania telesnej výchovy z dvoch na tri hodiny týždenne vo väčšine ročníkov – podľa počtu disponibilných hodín,</w:t>
      </w:r>
    </w:p>
    <w:p w:rsidR="00A94173" w:rsidRPr="00A94173" w:rsidRDefault="00A94173" w:rsidP="00A94173">
      <w:pPr>
        <w:pStyle w:val="Bezriadkovani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t>zvýšením pohybových aktivít žiakov dopoludnia aj pestrou športovou krúžkovou činnosťou popoludní napĺňame jednu z hlavných zásad stanovených v Národnom programe prevencie obezity u detí.</w:t>
      </w:r>
    </w:p>
    <w:p w:rsidR="00A94173" w:rsidRPr="00A94173" w:rsidRDefault="00A94173" w:rsidP="00A94173">
      <w:pPr>
        <w:pStyle w:val="Bezriadkovania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</w:rPr>
      </w:pPr>
      <w:r w:rsidRPr="00A94173">
        <w:rPr>
          <w:rFonts w:asciiTheme="majorHAnsi" w:hAnsiTheme="majorHAnsi"/>
          <w:b/>
          <w:sz w:val="24"/>
          <w:szCs w:val="24"/>
        </w:rPr>
        <w:t>Rozvíjať čitateľskú gramotnosť a s tým súvisiace kľúčové kompetencie v oblasti komunikačných schopností žiakov:</w:t>
      </w:r>
    </w:p>
    <w:p w:rsidR="00A94173" w:rsidRPr="00A94173" w:rsidRDefault="00A94173" w:rsidP="00A94173">
      <w:pPr>
        <w:pStyle w:val="Bezriadkovani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lastRenderedPageBreak/>
        <w:t xml:space="preserve">pre napĺňanie čitateľských a komunikačných cieľov sme v posledných dvoch rokoch zvýšenú pozornosť venovali rekonštrukcii priestorov školskej knižnice a aktualizácii knižničného fondu. Na nákup nových titulov máme vyčlenenú sumu 1000 € ročne. </w:t>
      </w:r>
    </w:p>
    <w:p w:rsidR="00A94173" w:rsidRPr="00A94173" w:rsidRDefault="00A94173" w:rsidP="00A94173">
      <w:pPr>
        <w:pStyle w:val="Bezriadkovania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</w:rPr>
      </w:pPr>
      <w:r w:rsidRPr="00A94173">
        <w:rPr>
          <w:rFonts w:asciiTheme="majorHAnsi" w:hAnsiTheme="majorHAnsi"/>
          <w:b/>
          <w:sz w:val="24"/>
          <w:szCs w:val="24"/>
        </w:rPr>
        <w:t>V oblasti informačno-komunikačných technológií ponúknuť žiakom vhodné materiálne podmienky, vzdelávať k digitálnej gramotnosti, naučiť žiakov racionálne a najmä bezpečne narábať s informáciami získanými prostredníctvom internetu a sociálnych sietí:</w:t>
      </w:r>
    </w:p>
    <w:p w:rsidR="00A94173" w:rsidRPr="00A94173" w:rsidRDefault="00A94173" w:rsidP="00A94173">
      <w:pPr>
        <w:pStyle w:val="Bezriadkovani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t>škola má vybudované dve funkčné učebne na vyučovanie informatiky, všetky učebne vybavené PC jednotkou a dataprojektorom, ďalšie dve učebne s interaktívnou tabuľou, výborným signálom prostredníctvom spoločnosti SANET šíreným WIFI do všetkých priestorov školy, kvalifikovaných pedagógov a správcu siete. Od septembra 2017 prechádza škola na elektronickú triednu knihu.</w:t>
      </w:r>
    </w:p>
    <w:p w:rsidR="00A94173" w:rsidRPr="00A94173" w:rsidRDefault="00A94173" w:rsidP="00A94173">
      <w:pPr>
        <w:pStyle w:val="Bezriadkovania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</w:rPr>
      </w:pPr>
      <w:r w:rsidRPr="00A94173">
        <w:rPr>
          <w:rFonts w:asciiTheme="majorHAnsi" w:eastAsia="Times New Roman" w:hAnsiTheme="majorHAnsi"/>
          <w:b/>
          <w:sz w:val="24"/>
          <w:szCs w:val="24"/>
          <w:lang w:eastAsia="sk-SK"/>
        </w:rPr>
        <w:t>Poskytovať kvalitné základné vzdelanie založené na aktívnych schopnostiach žiakov:</w:t>
      </w:r>
    </w:p>
    <w:p w:rsidR="00A94173" w:rsidRPr="00A94173" w:rsidRDefault="00A94173" w:rsidP="00A94173">
      <w:pPr>
        <w:pStyle w:val="Bezriadkovani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t>tento dôležitý cieľ napĺňame prostredníctvom kvalifikovaných členov pedagogického zboru, ktorých vedenie motivuje a umožňuje im celoživotne sa vzdelávať formou kontinuálneho vzdelávania</w:t>
      </w:r>
    </w:p>
    <w:p w:rsidR="00A94173" w:rsidRPr="00A94173" w:rsidRDefault="00A94173" w:rsidP="00A94173">
      <w:pPr>
        <w:pStyle w:val="Bezriadkovania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</w:rPr>
      </w:pPr>
      <w:r w:rsidRPr="00A94173">
        <w:rPr>
          <w:rFonts w:asciiTheme="majorHAnsi" w:hAnsiTheme="majorHAnsi"/>
          <w:b/>
          <w:sz w:val="24"/>
          <w:szCs w:val="24"/>
        </w:rPr>
        <w:t>Formovať tvorivý životný štýl, sociálne cítenie vo vzájomných vzťahoch a hodnotové orientácie zamerané na výchovu k ľudským právam a osobným slobodám:</w:t>
      </w:r>
    </w:p>
    <w:p w:rsidR="00A94173" w:rsidRPr="00A94173" w:rsidRDefault="00A94173" w:rsidP="00A94173">
      <w:pPr>
        <w:pStyle w:val="Bezriadkovani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t>k dosiahnutiu týchto hodnotových cieľov využívame najmä alternatívne formy vyučovania – besedy so zaujímavými osobnosťami, exkurzie, výstavy, filmové a divadelné predstavenia, výchovné koncerty a pod.</w:t>
      </w:r>
    </w:p>
    <w:p w:rsidR="00A94173" w:rsidRPr="00A94173" w:rsidRDefault="00A94173" w:rsidP="00A94173">
      <w:pPr>
        <w:pStyle w:val="Bezriadkovania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</w:rPr>
      </w:pPr>
      <w:r w:rsidRPr="00A94173">
        <w:rPr>
          <w:rFonts w:asciiTheme="majorHAnsi" w:hAnsiTheme="majorHAnsi"/>
          <w:b/>
          <w:sz w:val="24"/>
          <w:szCs w:val="24"/>
        </w:rPr>
        <w:t>Žiakov vychovávať v duchu humanistických princípov a princípov environmentálnej výchovy. Na tieto princípy sú zamerané aj predmety školského vzdelávacieho programu:</w:t>
      </w:r>
    </w:p>
    <w:p w:rsidR="00A94173" w:rsidRPr="00A94173" w:rsidRDefault="00A94173" w:rsidP="00A94173">
      <w:pPr>
        <w:pStyle w:val="Bezriadkovani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t>škola sa aktívne zapája do zberových aktivít a od septembra 2017 aj do Projektu Nehádžme všetko do jedného vreca.</w:t>
      </w:r>
    </w:p>
    <w:p w:rsidR="00A94173" w:rsidRPr="00A94173" w:rsidRDefault="00A94173" w:rsidP="00A94173">
      <w:pPr>
        <w:pStyle w:val="Bezriadkovania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</w:rPr>
      </w:pPr>
      <w:r w:rsidRPr="00A94173">
        <w:rPr>
          <w:rFonts w:asciiTheme="majorHAnsi" w:hAnsiTheme="majorHAnsi"/>
          <w:b/>
          <w:sz w:val="24"/>
          <w:szCs w:val="24"/>
        </w:rPr>
        <w:t>V spolupráci s rodičmi budeme zo žiakov vychovávať pracovitých, zodpovedných, morálne vyspelých a slobodných ľudí:</w:t>
      </w:r>
    </w:p>
    <w:p w:rsidR="00A94173" w:rsidRPr="00A94173" w:rsidRDefault="00A94173" w:rsidP="00A94173">
      <w:pPr>
        <w:pStyle w:val="Bezriadkovani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t>hlavnou zásadou pri napĺňaní cieľa je dôsledné dodržiavanie jednotného pôsobenia školy a rodiny, ktoré vyžadujeme</w:t>
      </w:r>
    </w:p>
    <w:p w:rsidR="00A94173" w:rsidRPr="00A94173" w:rsidRDefault="00A94173" w:rsidP="00A94173">
      <w:pPr>
        <w:pStyle w:val="Bezriadkovania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</w:rPr>
      </w:pPr>
      <w:r w:rsidRPr="00A94173">
        <w:rPr>
          <w:rFonts w:asciiTheme="majorHAnsi" w:hAnsiTheme="majorHAnsi"/>
          <w:b/>
          <w:sz w:val="24"/>
          <w:szCs w:val="24"/>
        </w:rPr>
        <w:t>Pomáhať žiakom so špeciálnymi výchovno-vzdelávacími potrebami, žiakom zo sociálne znevýhodneného a málo podnetného prostredia a tiež nadaným a talentovaným žiakom:</w:t>
      </w:r>
    </w:p>
    <w:p w:rsidR="00A94173" w:rsidRPr="00A94173" w:rsidRDefault="00A94173" w:rsidP="00A94173">
      <w:pPr>
        <w:pStyle w:val="Bezriadkovani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94173">
        <w:rPr>
          <w:rFonts w:asciiTheme="majorHAnsi" w:hAnsiTheme="majorHAnsi"/>
          <w:sz w:val="24"/>
          <w:szCs w:val="24"/>
        </w:rPr>
        <w:t>v škole pracuje školský špeciálny pedagóg a od septembra 2017 aj školský psychológ, ktorí pre žiakov, učiteľov a rodičov  zabezpečujú: odborné poradenstvo učiteľom  pri inklúzii, individuálnu pomoc pre žiakov a osvetu pre rodičov.</w:t>
      </w:r>
    </w:p>
    <w:p w:rsidR="00A94173" w:rsidRPr="00A94173" w:rsidRDefault="00A94173" w:rsidP="00A94173">
      <w:pPr>
        <w:pStyle w:val="Bezriadkovania"/>
        <w:numPr>
          <w:ilvl w:val="0"/>
          <w:numId w:val="20"/>
        </w:numPr>
        <w:jc w:val="both"/>
        <w:rPr>
          <w:rFonts w:asciiTheme="majorHAnsi" w:eastAsia="Times New Roman" w:hAnsiTheme="majorHAnsi"/>
          <w:b/>
          <w:sz w:val="24"/>
          <w:szCs w:val="24"/>
          <w:lang w:eastAsia="sk-SK"/>
        </w:rPr>
      </w:pPr>
      <w:r w:rsidRPr="00A94173">
        <w:rPr>
          <w:rFonts w:asciiTheme="majorHAnsi" w:hAnsiTheme="majorHAnsi"/>
          <w:b/>
          <w:sz w:val="24"/>
          <w:szCs w:val="24"/>
        </w:rPr>
        <w:t xml:space="preserve">Chceme pokračovať v </w:t>
      </w:r>
      <w:r w:rsidRPr="00A94173">
        <w:rPr>
          <w:rFonts w:asciiTheme="majorHAnsi" w:eastAsia="Times New Roman" w:hAnsiTheme="majorHAnsi"/>
          <w:b/>
          <w:sz w:val="24"/>
          <w:szCs w:val="24"/>
          <w:lang w:eastAsia="sk-SK"/>
        </w:rPr>
        <w:t>tradíciách našej školy, udržiavať, prípadne zvyšovať prestíž, ktorú naša škola požíva u širokej verejnosti, naďalej rozvíjať silné stránky našej školy a maximálne eliminovať a napravovať to, čo považujeme za nedostatky:</w:t>
      </w:r>
    </w:p>
    <w:p w:rsidR="00A94173" w:rsidRPr="00A94173" w:rsidRDefault="00A94173" w:rsidP="00A94173">
      <w:pPr>
        <w:pStyle w:val="Bezriadkovania"/>
        <w:numPr>
          <w:ilvl w:val="0"/>
          <w:numId w:val="19"/>
        </w:numPr>
        <w:jc w:val="both"/>
        <w:rPr>
          <w:rFonts w:asciiTheme="majorHAnsi" w:eastAsia="Times New Roman" w:hAnsiTheme="majorHAnsi"/>
          <w:sz w:val="24"/>
          <w:szCs w:val="24"/>
          <w:lang w:eastAsia="sk-SK"/>
        </w:rPr>
      </w:pPr>
      <w:r w:rsidRPr="00A94173">
        <w:rPr>
          <w:rFonts w:asciiTheme="majorHAnsi" w:eastAsia="Times New Roman" w:hAnsiTheme="majorHAnsi"/>
          <w:sz w:val="24"/>
          <w:szCs w:val="24"/>
          <w:lang w:eastAsia="sk-SK"/>
        </w:rPr>
        <w:t>na zabezpečenie tohto cieľa sme sa zapojili do projektu autoevalvácie školy Sebahodnotiace procesy školy.</w:t>
      </w:r>
    </w:p>
    <w:p w:rsidR="00A94173" w:rsidRPr="00A94173" w:rsidRDefault="00A94173" w:rsidP="00A94173">
      <w:pPr>
        <w:pStyle w:val="Bezriadkovania"/>
        <w:numPr>
          <w:ilvl w:val="0"/>
          <w:numId w:val="20"/>
        </w:numPr>
        <w:jc w:val="both"/>
        <w:rPr>
          <w:rFonts w:asciiTheme="majorHAnsi" w:eastAsia="Times New Roman" w:hAnsiTheme="majorHAnsi"/>
          <w:b/>
          <w:sz w:val="24"/>
          <w:szCs w:val="24"/>
          <w:lang w:eastAsia="sk-SK"/>
        </w:rPr>
      </w:pPr>
      <w:r w:rsidRPr="00A94173">
        <w:rPr>
          <w:rFonts w:asciiTheme="majorHAnsi" w:eastAsia="Times New Roman" w:hAnsiTheme="majorHAnsi"/>
          <w:b/>
          <w:sz w:val="24"/>
          <w:szCs w:val="24"/>
          <w:lang w:eastAsia="sk-SK"/>
        </w:rPr>
        <w:lastRenderedPageBreak/>
        <w:t>Chceme naučiť žiakov otvorenému spôsobu jednania v duchu stanovených pravidiel správania podľa platného školského poriadku, práv dieťaťa a Listiny ľudských práv a slobôd:</w:t>
      </w:r>
    </w:p>
    <w:p w:rsidR="00A94173" w:rsidRPr="00A94173" w:rsidRDefault="00A94173" w:rsidP="00A94173">
      <w:pPr>
        <w:pStyle w:val="Bezriadkovania"/>
        <w:numPr>
          <w:ilvl w:val="0"/>
          <w:numId w:val="19"/>
        </w:numPr>
        <w:jc w:val="both"/>
        <w:rPr>
          <w:rFonts w:asciiTheme="majorHAnsi" w:eastAsia="Times New Roman" w:hAnsiTheme="majorHAnsi"/>
          <w:sz w:val="24"/>
          <w:szCs w:val="24"/>
          <w:lang w:eastAsia="sk-SK"/>
        </w:rPr>
      </w:pPr>
      <w:r w:rsidRPr="00A94173">
        <w:rPr>
          <w:rFonts w:asciiTheme="majorHAnsi" w:eastAsia="Times New Roman" w:hAnsiTheme="majorHAnsi"/>
          <w:sz w:val="24"/>
          <w:szCs w:val="24"/>
          <w:lang w:eastAsia="sk-SK"/>
        </w:rPr>
        <w:t>o dosiahnutie cieľov sa snaží celý kolektív školy - napĺňanie, priebeh a výsledky sleduje koordinátor pre výchovu k ľudským právam.</w:t>
      </w:r>
    </w:p>
    <w:p w:rsidR="00A94173" w:rsidRDefault="00A94173" w:rsidP="00A94173">
      <w:pPr>
        <w:spacing w:line="240" w:lineRule="auto"/>
        <w:outlineLvl w:val="6"/>
        <w:rPr>
          <w:rStyle w:val="Siln"/>
          <w:rFonts w:asciiTheme="majorHAnsi" w:hAnsiTheme="majorHAnsi"/>
        </w:rPr>
      </w:pPr>
    </w:p>
    <w:p w:rsidR="00A94173" w:rsidRDefault="00A94173" w:rsidP="00A94173">
      <w:pPr>
        <w:pStyle w:val="Bezriadkovania"/>
        <w:rPr>
          <w:rFonts w:ascii="Century" w:hAnsi="Century"/>
          <w:b/>
          <w:sz w:val="24"/>
        </w:rPr>
      </w:pPr>
      <w:r>
        <w:rPr>
          <w:rFonts w:ascii="Century" w:hAnsi="Century"/>
          <w:b/>
          <w:sz w:val="24"/>
        </w:rPr>
        <w:t>Testovanie 5 a 9</w:t>
      </w:r>
    </w:p>
    <w:p w:rsidR="00A94173" w:rsidRDefault="00A94173" w:rsidP="00A94173">
      <w:pPr>
        <w:pStyle w:val="Bezriadkovania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V celoslovenskom sledovaní úrovne vedomostí žiakov 5. aj 9. ročníka boli naši žiaci v obidvoch overovaných predmetoch úspešnejší ako slovenský priemer .</w:t>
      </w:r>
    </w:p>
    <w:p w:rsidR="00A94173" w:rsidRDefault="00A94173" w:rsidP="00A94173">
      <w:pPr>
        <w:pStyle w:val="Bezriadkovania"/>
        <w:rPr>
          <w:rFonts w:ascii="Century" w:hAnsi="Century"/>
          <w:b/>
          <w:sz w:val="24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841"/>
        <w:gridCol w:w="722"/>
        <w:gridCol w:w="1090"/>
        <w:gridCol w:w="1090"/>
        <w:gridCol w:w="1090"/>
        <w:gridCol w:w="1090"/>
        <w:gridCol w:w="1090"/>
        <w:gridCol w:w="1090"/>
      </w:tblGrid>
      <w:tr w:rsidR="00A94173" w:rsidRPr="00176D71" w:rsidTr="00176D71">
        <w:trPr>
          <w:cantSplit/>
          <w:trHeight w:val="22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173" w:rsidRPr="00176D71" w:rsidRDefault="00A94173">
            <w:pPr>
              <w:ind w:left="113" w:right="113"/>
              <w:rPr>
                <w:rFonts w:asciiTheme="majorHAnsi" w:hAnsiTheme="majorHAnsi"/>
                <w:b/>
                <w:bCs/>
                <w:iCs/>
              </w:rPr>
            </w:pPr>
            <w:r w:rsidRPr="00176D71">
              <w:rPr>
                <w:rFonts w:asciiTheme="majorHAnsi" w:hAnsiTheme="majorHAnsi"/>
                <w:b/>
                <w:bCs/>
                <w:iCs/>
                <w:sz w:val="22"/>
              </w:rPr>
              <w:t>Ročník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173" w:rsidRPr="00176D71" w:rsidRDefault="00A94173">
            <w:pPr>
              <w:ind w:left="113" w:right="113"/>
              <w:rPr>
                <w:rFonts w:asciiTheme="majorHAnsi" w:hAnsiTheme="majorHAnsi"/>
                <w:b/>
                <w:bCs/>
                <w:iCs/>
              </w:rPr>
            </w:pPr>
            <w:r w:rsidRPr="00176D71">
              <w:rPr>
                <w:rFonts w:asciiTheme="majorHAnsi" w:hAnsiTheme="majorHAnsi"/>
                <w:b/>
                <w:bCs/>
                <w:iCs/>
                <w:sz w:val="22"/>
              </w:rPr>
              <w:t>Počet žiakov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173" w:rsidRPr="00176D71" w:rsidRDefault="00A94173">
            <w:pPr>
              <w:ind w:left="113" w:right="113"/>
              <w:rPr>
                <w:rFonts w:asciiTheme="majorHAnsi" w:hAnsiTheme="majorHAnsi"/>
                <w:b/>
                <w:bCs/>
                <w:iCs/>
              </w:rPr>
            </w:pPr>
            <w:r w:rsidRPr="00176D71">
              <w:rPr>
                <w:rFonts w:asciiTheme="majorHAnsi" w:hAnsiTheme="majorHAnsi"/>
                <w:b/>
                <w:bCs/>
                <w:iCs/>
                <w:sz w:val="22"/>
              </w:rPr>
              <w:t>Z toho písalo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173" w:rsidRPr="00176D71" w:rsidRDefault="00A94173">
            <w:pPr>
              <w:ind w:left="113" w:right="113"/>
              <w:jc w:val="left"/>
              <w:rPr>
                <w:rFonts w:asciiTheme="majorHAnsi" w:hAnsiTheme="majorHAnsi" w:cs="Arial"/>
                <w:b/>
                <w:bCs/>
                <w:iCs/>
              </w:rPr>
            </w:pPr>
            <w:r w:rsidRPr="00176D71">
              <w:rPr>
                <w:rFonts w:asciiTheme="majorHAnsi" w:hAnsiTheme="majorHAnsi" w:cs="Arial"/>
                <w:b/>
                <w:bCs/>
                <w:iCs/>
                <w:sz w:val="22"/>
              </w:rPr>
              <w:t>Percentuálna úspešnosť školy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173" w:rsidRPr="00176D71" w:rsidRDefault="00A94173">
            <w:pPr>
              <w:ind w:left="113" w:right="113"/>
              <w:jc w:val="left"/>
              <w:rPr>
                <w:rFonts w:asciiTheme="majorHAnsi" w:hAnsiTheme="majorHAnsi" w:cs="Arial"/>
                <w:b/>
                <w:bCs/>
                <w:iCs/>
              </w:rPr>
            </w:pPr>
            <w:r w:rsidRPr="00176D71">
              <w:rPr>
                <w:rFonts w:asciiTheme="majorHAnsi" w:hAnsiTheme="majorHAnsi" w:cs="Arial"/>
                <w:b/>
                <w:bCs/>
                <w:iCs/>
                <w:sz w:val="22"/>
              </w:rPr>
              <w:t>Percentuálna úspešnosť SR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173" w:rsidRPr="00176D71" w:rsidRDefault="00A94173">
            <w:pPr>
              <w:ind w:left="113" w:right="113"/>
              <w:jc w:val="left"/>
              <w:rPr>
                <w:rFonts w:asciiTheme="majorHAnsi" w:hAnsiTheme="majorHAnsi" w:cs="Arial"/>
                <w:b/>
                <w:bCs/>
                <w:iCs/>
              </w:rPr>
            </w:pPr>
            <w:r w:rsidRPr="00176D71">
              <w:rPr>
                <w:rFonts w:asciiTheme="majorHAnsi" w:hAnsiTheme="majorHAnsi" w:cs="Arial"/>
                <w:b/>
                <w:bCs/>
                <w:iCs/>
                <w:sz w:val="22"/>
              </w:rPr>
              <w:t>Rozdiel oproti slovenskému priemeru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173" w:rsidRPr="00176D71" w:rsidRDefault="00A94173">
            <w:pPr>
              <w:ind w:left="113" w:right="113"/>
              <w:jc w:val="left"/>
              <w:rPr>
                <w:rFonts w:asciiTheme="majorHAnsi" w:hAnsiTheme="majorHAnsi" w:cs="Arial"/>
                <w:b/>
                <w:bCs/>
                <w:iCs/>
              </w:rPr>
            </w:pPr>
            <w:r w:rsidRPr="00176D71">
              <w:rPr>
                <w:rFonts w:asciiTheme="majorHAnsi" w:hAnsiTheme="majorHAnsi" w:cs="Arial"/>
                <w:b/>
                <w:bCs/>
                <w:iCs/>
                <w:sz w:val="22"/>
              </w:rPr>
              <w:t>Percentuálna úspešnosť školy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173" w:rsidRPr="00176D71" w:rsidRDefault="00A94173">
            <w:pPr>
              <w:ind w:left="113" w:right="113"/>
              <w:jc w:val="left"/>
              <w:rPr>
                <w:rFonts w:asciiTheme="majorHAnsi" w:hAnsiTheme="majorHAnsi" w:cs="Arial"/>
                <w:b/>
                <w:bCs/>
                <w:iCs/>
              </w:rPr>
            </w:pPr>
            <w:r w:rsidRPr="00176D71">
              <w:rPr>
                <w:rFonts w:asciiTheme="majorHAnsi" w:hAnsiTheme="majorHAnsi" w:cs="Arial"/>
                <w:b/>
                <w:bCs/>
                <w:iCs/>
                <w:sz w:val="22"/>
              </w:rPr>
              <w:t>Percentuálna úspešnosť SR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173" w:rsidRPr="00176D71" w:rsidRDefault="00A94173">
            <w:pPr>
              <w:ind w:left="113" w:right="113"/>
              <w:jc w:val="left"/>
              <w:rPr>
                <w:rFonts w:asciiTheme="majorHAnsi" w:hAnsiTheme="majorHAnsi" w:cs="Arial"/>
                <w:b/>
                <w:bCs/>
                <w:iCs/>
              </w:rPr>
            </w:pPr>
            <w:r w:rsidRPr="00176D71">
              <w:rPr>
                <w:rFonts w:asciiTheme="majorHAnsi" w:hAnsiTheme="majorHAnsi" w:cs="Arial"/>
                <w:b/>
                <w:bCs/>
                <w:iCs/>
                <w:sz w:val="22"/>
              </w:rPr>
              <w:t>Rozdiel oproti slovenskému priemeru</w:t>
            </w:r>
          </w:p>
        </w:tc>
      </w:tr>
      <w:tr w:rsidR="00A94173" w:rsidRPr="00176D71" w:rsidTr="00176D71">
        <w:trPr>
          <w:trHeight w:val="37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/>
                <w:b/>
              </w:rPr>
            </w:pPr>
            <w:r w:rsidRPr="00176D71">
              <w:rPr>
                <w:rFonts w:asciiTheme="majorHAnsi" w:hAnsiTheme="majorHAnsi"/>
                <w:b/>
                <w:szCs w:val="22"/>
              </w:rPr>
              <w:t>5.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176D71">
              <w:rPr>
                <w:rFonts w:asciiTheme="majorHAnsi" w:hAnsiTheme="majorHAnsi"/>
                <w:b/>
                <w:szCs w:val="18"/>
              </w:rPr>
              <w:t>39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176D71">
              <w:rPr>
                <w:rFonts w:asciiTheme="majorHAnsi" w:hAnsiTheme="majorHAnsi"/>
                <w:b/>
                <w:szCs w:val="18"/>
              </w:rPr>
              <w:t>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6D71">
              <w:rPr>
                <w:rFonts w:asciiTheme="majorHAnsi" w:hAnsiTheme="majorHAnsi" w:cs="Arial"/>
                <w:b/>
                <w:szCs w:val="18"/>
              </w:rPr>
              <w:t>74,53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6D71">
              <w:rPr>
                <w:rFonts w:asciiTheme="majorHAnsi" w:hAnsiTheme="majorHAnsi" w:cs="Arial"/>
                <w:b/>
                <w:szCs w:val="18"/>
              </w:rPr>
              <w:t>66,62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6D71">
              <w:rPr>
                <w:rFonts w:asciiTheme="majorHAnsi" w:hAnsiTheme="majorHAnsi" w:cs="Arial"/>
                <w:b/>
                <w:szCs w:val="18"/>
              </w:rPr>
              <w:t>+7,91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6D71">
              <w:rPr>
                <w:rFonts w:asciiTheme="majorHAnsi" w:hAnsiTheme="majorHAnsi" w:cs="Arial"/>
                <w:b/>
                <w:szCs w:val="18"/>
              </w:rPr>
              <w:t>71,11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6D71">
              <w:rPr>
                <w:rFonts w:asciiTheme="majorHAnsi" w:hAnsiTheme="majorHAnsi" w:cs="Arial"/>
                <w:b/>
                <w:szCs w:val="18"/>
              </w:rPr>
              <w:t>61,99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6D71">
              <w:rPr>
                <w:rFonts w:asciiTheme="majorHAnsi" w:hAnsiTheme="majorHAnsi" w:cs="Arial"/>
                <w:b/>
                <w:szCs w:val="18"/>
              </w:rPr>
              <w:t>+9,12</w:t>
            </w:r>
          </w:p>
        </w:tc>
      </w:tr>
      <w:tr w:rsidR="00A94173" w:rsidTr="00176D71">
        <w:trPr>
          <w:trHeight w:val="37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/>
                <w:b/>
              </w:rPr>
            </w:pPr>
            <w:r w:rsidRPr="00176D71">
              <w:rPr>
                <w:rFonts w:asciiTheme="majorHAnsi" w:hAnsiTheme="majorHAnsi"/>
                <w:b/>
                <w:szCs w:val="22"/>
              </w:rPr>
              <w:t>9.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176D71">
              <w:rPr>
                <w:rFonts w:asciiTheme="majorHAnsi" w:hAnsiTheme="majorHAnsi"/>
                <w:b/>
                <w:szCs w:val="18"/>
              </w:rPr>
              <w:t>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176D71">
              <w:rPr>
                <w:rFonts w:asciiTheme="majorHAnsi" w:hAnsiTheme="majorHAnsi"/>
                <w:b/>
                <w:szCs w:val="18"/>
              </w:rPr>
              <w:t>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6D71">
              <w:rPr>
                <w:rFonts w:asciiTheme="majorHAnsi" w:hAnsiTheme="majorHAnsi" w:cs="Arial"/>
                <w:b/>
                <w:szCs w:val="18"/>
              </w:rPr>
              <w:t>66.3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6D71">
              <w:rPr>
                <w:rFonts w:asciiTheme="majorHAnsi" w:hAnsiTheme="majorHAnsi" w:cs="Arial"/>
                <w:b/>
                <w:szCs w:val="18"/>
              </w:rPr>
              <w:t>62,6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6D71">
              <w:rPr>
                <w:rFonts w:asciiTheme="majorHAnsi" w:hAnsiTheme="majorHAnsi" w:cs="Arial"/>
                <w:b/>
                <w:szCs w:val="18"/>
              </w:rPr>
              <w:t>+3,7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6D71">
              <w:rPr>
                <w:rFonts w:asciiTheme="majorHAnsi" w:hAnsiTheme="majorHAnsi" w:cs="Arial"/>
                <w:b/>
                <w:szCs w:val="18"/>
              </w:rPr>
              <w:t>55,7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Pr="00176D71" w:rsidRDefault="00A94173">
            <w:pPr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6D71">
              <w:rPr>
                <w:rFonts w:asciiTheme="majorHAnsi" w:hAnsiTheme="majorHAnsi" w:cs="Arial"/>
                <w:b/>
                <w:szCs w:val="18"/>
              </w:rPr>
              <w:t>52,8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3" w:rsidRDefault="00A94173">
            <w:pPr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6D71">
              <w:rPr>
                <w:rFonts w:asciiTheme="majorHAnsi" w:hAnsiTheme="majorHAnsi" w:cs="Arial"/>
                <w:b/>
                <w:szCs w:val="18"/>
              </w:rPr>
              <w:t>+2,9</w:t>
            </w:r>
          </w:p>
        </w:tc>
      </w:tr>
    </w:tbl>
    <w:p w:rsidR="00A94173" w:rsidRDefault="00A94173" w:rsidP="00A94173">
      <w:pPr>
        <w:pStyle w:val="Bezriadkovania"/>
        <w:rPr>
          <w:rFonts w:ascii="Century" w:hAnsi="Century"/>
          <w:b/>
          <w:sz w:val="24"/>
        </w:rPr>
      </w:pPr>
      <w:r>
        <w:rPr>
          <w:rFonts w:ascii="Century" w:hAnsi="Century"/>
          <w:b/>
          <w:sz w:val="24"/>
        </w:rPr>
        <w:t>Záujmová činnosť</w:t>
      </w:r>
    </w:p>
    <w:p w:rsidR="00A94173" w:rsidRPr="00176D71" w:rsidRDefault="00A94173" w:rsidP="00A94173">
      <w:pPr>
        <w:spacing w:line="240" w:lineRule="auto"/>
        <w:outlineLvl w:val="6"/>
        <w:rPr>
          <w:rStyle w:val="Siln"/>
          <w:rFonts w:asciiTheme="majorHAnsi" w:hAnsiTheme="majorHAnsi"/>
        </w:rPr>
      </w:pPr>
      <w:r>
        <w:rPr>
          <w:rFonts w:ascii="Century" w:hAnsi="Century"/>
        </w:rPr>
        <w:t>-</w:t>
      </w:r>
      <w:r>
        <w:rPr>
          <w:rFonts w:ascii="Century" w:hAnsi="Century"/>
        </w:rPr>
        <w:tab/>
      </w:r>
      <w:r w:rsidRPr="00176D71">
        <w:rPr>
          <w:rStyle w:val="Siln"/>
          <w:rFonts w:asciiTheme="majorHAnsi" w:hAnsiTheme="majorHAnsi"/>
        </w:rPr>
        <w:t>Príloha č. 2</w:t>
      </w:r>
      <w:r w:rsidRPr="00176D71">
        <w:rPr>
          <w:rStyle w:val="Siln"/>
          <w:rFonts w:asciiTheme="majorHAnsi" w:hAnsiTheme="majorHAnsi"/>
        </w:rPr>
        <w:tab/>
        <w:t>Krúžková činnosť – ponuka</w:t>
      </w:r>
    </w:p>
    <w:tbl>
      <w:tblPr>
        <w:tblpPr w:leftFromText="141" w:rightFromText="141" w:vertAnchor="text" w:horzAnchor="margin" w:tblpXSpec="center" w:tblpY="152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27"/>
        <w:gridCol w:w="1983"/>
      </w:tblGrid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P.č.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Názov krúžku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D71" w:rsidRDefault="00176D71" w:rsidP="00A94173">
            <w:pPr>
              <w:spacing w:before="100" w:beforeAutospacing="1" w:line="240" w:lineRule="auto"/>
              <w:jc w:val="center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Termín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Rope skipping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Po,Št-14,30:16,00</w:t>
            </w:r>
          </w:p>
        </w:tc>
      </w:tr>
      <w:tr w:rsidR="00176D71" w:rsidTr="00176D71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Pohybové hry 1. stupeň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 w:rsidRPr="00632E38">
              <w:rPr>
                <w:rFonts w:asciiTheme="majorHAnsi" w:eastAsiaTheme="minorEastAsia" w:hAnsiTheme="majorHAnsi"/>
                <w:lang w:eastAsia="sk-SK"/>
              </w:rPr>
              <w:t>Po</w:t>
            </w:r>
            <w:r>
              <w:rPr>
                <w:rFonts w:asciiTheme="majorHAnsi" w:eastAsiaTheme="minorEastAsia" w:hAnsiTheme="majorHAnsi"/>
                <w:lang w:eastAsia="sk-SK"/>
              </w:rPr>
              <w:t xml:space="preserve"> – 14,30:15,30</w:t>
            </w:r>
          </w:p>
        </w:tc>
      </w:tr>
      <w:tr w:rsidR="00176D71" w:rsidTr="00176D71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Hudobný - flauta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Po – 14,00:15,00</w:t>
            </w:r>
          </w:p>
        </w:tc>
      </w:tr>
      <w:tr w:rsidR="00176D71" w:rsidTr="00176D71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Výtvarný krúžok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r w:rsidRPr="006925AE">
              <w:rPr>
                <w:rFonts w:asciiTheme="majorHAnsi" w:eastAsiaTheme="minorEastAsia" w:hAnsiTheme="majorHAnsi"/>
                <w:lang w:eastAsia="sk-SK"/>
              </w:rPr>
              <w:t>Po – 14,00:15,00</w:t>
            </w:r>
          </w:p>
        </w:tc>
      </w:tr>
      <w:tr w:rsidR="00176D71" w:rsidTr="00176D71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Futbal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St – 14,30:15,30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Basketbal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Po – 16,00:17,00</w:t>
            </w:r>
          </w:p>
        </w:tc>
      </w:tr>
      <w:tr w:rsidR="00176D71" w:rsidTr="00176D71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Strelecký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 w:rsidRPr="006925AE">
              <w:rPr>
                <w:rFonts w:asciiTheme="majorHAnsi" w:eastAsiaTheme="minorEastAsia" w:hAnsiTheme="majorHAnsi"/>
                <w:lang w:eastAsia="sk-SK"/>
              </w:rPr>
              <w:t>Po – 14,00:15,00</w:t>
            </w:r>
          </w:p>
        </w:tc>
      </w:tr>
      <w:tr w:rsidR="00176D71" w:rsidTr="00176D71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Stolnotenisový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Ut – 14,00:15,00</w:t>
            </w:r>
          </w:p>
        </w:tc>
      </w:tr>
      <w:tr w:rsidR="00176D71" w:rsidTr="00176D71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 xml:space="preserve">Príprava na monitor </w:t>
            </w:r>
            <w:r>
              <w:rPr>
                <w:rFonts w:ascii="Cambria" w:hAnsi="Cambria"/>
                <w:bCs/>
                <w:sz w:val="20"/>
                <w:lang w:eastAsia="sk-SK"/>
              </w:rPr>
              <w:t>SJL</w:t>
            </w:r>
            <w:r>
              <w:rPr>
                <w:rFonts w:ascii="Cambria" w:hAnsi="Cambria"/>
                <w:bCs/>
                <w:lang w:eastAsia="sk-SK"/>
              </w:rPr>
              <w:t> </w:t>
            </w:r>
            <w:r>
              <w:rPr>
                <w:rFonts w:ascii="Cambria" w:hAnsi="Cambria"/>
                <w:lang w:eastAsia="sk-SK"/>
              </w:rPr>
              <w:t>9.r.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Po – 14,00:15,00</w:t>
            </w:r>
          </w:p>
        </w:tc>
      </w:tr>
      <w:tr w:rsidR="00176D71" w:rsidTr="00176D71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 xml:space="preserve">Príprava na monitor </w:t>
            </w:r>
            <w:r>
              <w:rPr>
                <w:rFonts w:ascii="Cambria" w:hAnsi="Cambria"/>
                <w:bCs/>
                <w:sz w:val="20"/>
                <w:lang w:eastAsia="sk-SK"/>
              </w:rPr>
              <w:t>MAT</w:t>
            </w:r>
            <w:r>
              <w:rPr>
                <w:rFonts w:ascii="Cambria" w:hAnsi="Cambria"/>
                <w:lang w:eastAsia="sk-SK"/>
              </w:rPr>
              <w:t> 9.r.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Po – 14,00:15,00</w:t>
            </w:r>
          </w:p>
        </w:tc>
      </w:tr>
      <w:tr w:rsidR="00176D71" w:rsidTr="00176D71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Športové hry 2. st.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St - – 14,30:15,30</w:t>
            </w:r>
          </w:p>
        </w:tc>
      </w:tr>
      <w:tr w:rsidR="00176D71" w:rsidTr="00176D71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Angličtina Start Right 1. roč.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Ut, Pi-13,45:14,30</w:t>
            </w:r>
          </w:p>
        </w:tc>
      </w:tr>
      <w:tr w:rsidR="00176D71" w:rsidTr="00176D71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Angličtina Start Right 2. roč.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Ut, Pi-13,45:14,30</w:t>
            </w:r>
          </w:p>
        </w:tc>
      </w:tr>
      <w:tr w:rsidR="00176D71" w:rsidTr="00176D71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Angličtina Start Right 3. roč.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Ut, Pi-14,40:15,25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Angličtina Start Right 4. roč.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Ut, Pi-14,40:15,25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Angličtina Start Right 5.roč.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Ut, Pi-15,30:16,15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Angličtina Start Right 7.roč.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Ut, Pi-15,30:16,15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lastRenderedPageBreak/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Gymnastika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Po, Št-16,30-17,30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Karate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Po, Št-18,30-19,30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Tenis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podľa dohody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Tanec hip-hop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Uu,Št -16,00:17,00</w:t>
            </w:r>
          </w:p>
        </w:tc>
      </w:tr>
      <w:tr w:rsidR="00176D71" w:rsidTr="00176D71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Joga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Ut – 14,00:14,45</w:t>
            </w:r>
          </w:p>
        </w:tc>
      </w:tr>
      <w:tr w:rsidR="00176D71" w:rsidTr="00176D7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Počítače a programovanie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St – 14,00:14,45</w:t>
            </w:r>
          </w:p>
        </w:tc>
      </w:tr>
      <w:tr w:rsidR="00176D71" w:rsidTr="00176D71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Zdravé varenie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St – 14,00:15,30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Vedecké pokusy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Št – 15,00:15,45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Divadlo a dramatika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Št – 15,00:15,45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Hra na flautu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Ut – 15,00:15,45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Keramika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lang w:eastAsia="sk-SK"/>
              </w:rPr>
              <w:t>Po – 14,00:15,00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  <w:r>
              <w:rPr>
                <w:rFonts w:ascii="Cambria" w:hAnsi="Cambria"/>
                <w:bCs/>
                <w:lang w:eastAsia="sk-SK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lang w:eastAsia="sk-SK"/>
              </w:rPr>
            </w:pPr>
            <w:r>
              <w:rPr>
                <w:rFonts w:ascii="Cambria" w:hAnsi="Cambria"/>
                <w:lang w:eastAsia="sk-SK"/>
              </w:rPr>
              <w:t>Tvorivé stavebnice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Pr="00632E38" w:rsidRDefault="00176D71" w:rsidP="00A94173">
            <w:pPr>
              <w:rPr>
                <w:rFonts w:asciiTheme="majorHAnsi" w:eastAsiaTheme="minorEastAsia" w:hAnsiTheme="majorHAnsi"/>
                <w:lang w:eastAsia="sk-SK"/>
              </w:rPr>
            </w:pPr>
            <w:r>
              <w:rPr>
                <w:rFonts w:asciiTheme="majorHAnsi" w:eastAsiaTheme="minorEastAsia" w:hAnsiTheme="majorHAnsi"/>
                <w:lang w:eastAsia="sk-SK"/>
              </w:rPr>
              <w:t>Št – 14,00:15,00</w:t>
            </w:r>
          </w:p>
        </w:tc>
      </w:tr>
      <w:tr w:rsidR="00176D71" w:rsidTr="00176D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71" w:rsidRDefault="00176D71" w:rsidP="00A94173">
            <w:pPr>
              <w:spacing w:before="100" w:beforeAutospacing="1" w:line="240" w:lineRule="auto"/>
              <w:rPr>
                <w:rFonts w:ascii="Cambria" w:hAnsi="Cambria"/>
                <w:bCs/>
                <w:lang w:eastAsia="sk-SK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71" w:rsidRDefault="00176D71" w:rsidP="00A94173">
            <w:pPr>
              <w:rPr>
                <w:rFonts w:eastAsiaTheme="minorEastAsia"/>
                <w:lang w:eastAsia="sk-SK"/>
              </w:rPr>
            </w:pPr>
          </w:p>
        </w:tc>
      </w:tr>
    </w:tbl>
    <w:p w:rsidR="00A94173" w:rsidRDefault="00A94173" w:rsidP="00A94173">
      <w:pPr>
        <w:spacing w:line="240" w:lineRule="auto"/>
        <w:outlineLvl w:val="6"/>
        <w:rPr>
          <w:rStyle w:val="Siln"/>
          <w:rFonts w:asciiTheme="majorHAnsi" w:hAnsiTheme="majorHAnsi"/>
          <w:color w:val="943634" w:themeColor="accent2" w:themeShade="BF"/>
        </w:rPr>
      </w:pPr>
    </w:p>
    <w:p w:rsidR="00A94173" w:rsidRDefault="00A94173" w:rsidP="00A94173">
      <w:pPr>
        <w:spacing w:line="240" w:lineRule="auto"/>
        <w:outlineLvl w:val="6"/>
        <w:rPr>
          <w:rStyle w:val="Siln"/>
          <w:rFonts w:asciiTheme="majorHAnsi" w:hAnsiTheme="majorHAnsi"/>
          <w:color w:val="943634" w:themeColor="accent2" w:themeShade="BF"/>
        </w:rPr>
      </w:pPr>
    </w:p>
    <w:p w:rsidR="00A94173" w:rsidRDefault="00A94173" w:rsidP="00A94173">
      <w:pPr>
        <w:spacing w:line="240" w:lineRule="auto"/>
        <w:jc w:val="center"/>
        <w:rPr>
          <w:rFonts w:ascii="Cambria" w:hAnsi="Cambria"/>
          <w:b/>
          <w:bCs/>
          <w:sz w:val="32"/>
          <w:u w:val="single"/>
          <w:lang w:eastAsia="sk-SK"/>
        </w:rPr>
      </w:pPr>
    </w:p>
    <w:p w:rsidR="00A94173" w:rsidRDefault="00A94173" w:rsidP="00A94173">
      <w:pPr>
        <w:spacing w:line="240" w:lineRule="auto"/>
        <w:jc w:val="center"/>
        <w:rPr>
          <w:rFonts w:ascii="Cambria" w:hAnsi="Cambria"/>
          <w:b/>
          <w:bCs/>
          <w:sz w:val="32"/>
          <w:u w:val="single"/>
          <w:lang w:eastAsia="sk-SK"/>
        </w:rPr>
      </w:pPr>
    </w:p>
    <w:p w:rsidR="00A94173" w:rsidRDefault="00A94173" w:rsidP="00A94173">
      <w:pPr>
        <w:spacing w:line="240" w:lineRule="auto"/>
        <w:jc w:val="center"/>
        <w:rPr>
          <w:rFonts w:ascii="Cambria" w:hAnsi="Cambria"/>
          <w:lang w:eastAsia="sk-SK"/>
        </w:rPr>
      </w:pPr>
    </w:p>
    <w:p w:rsidR="00A94173" w:rsidRDefault="00A94173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176D71" w:rsidRDefault="00176D71" w:rsidP="00176D71">
      <w:pPr>
        <w:pStyle w:val="Bezriadkovania"/>
        <w:jc w:val="both"/>
        <w:rPr>
          <w:rFonts w:ascii="Century" w:hAnsi="Century"/>
        </w:rPr>
      </w:pPr>
    </w:p>
    <w:p w:rsidR="00A94173" w:rsidRDefault="00A94173" w:rsidP="00A94173">
      <w:pPr>
        <w:pStyle w:val="Bezriadkovania"/>
        <w:jc w:val="both"/>
        <w:rPr>
          <w:rFonts w:ascii="Century" w:hAnsi="Century"/>
          <w:b/>
          <w:sz w:val="24"/>
        </w:rPr>
      </w:pPr>
      <w:r>
        <w:rPr>
          <w:rFonts w:ascii="Century" w:hAnsi="Century"/>
          <w:b/>
          <w:sz w:val="24"/>
        </w:rPr>
        <w:t>Záujmová činnosť, ktorú ponúkajú športové kluby a občianske združenia v prenajatých priestoroch našej školy:</w:t>
      </w:r>
    </w:p>
    <w:p w:rsidR="00A94173" w:rsidRDefault="00A94173" w:rsidP="00A94173">
      <w:pPr>
        <w:pStyle w:val="Bezriadkovania"/>
        <w:numPr>
          <w:ilvl w:val="0"/>
          <w:numId w:val="12"/>
        </w:numPr>
        <w:ind w:left="426" w:hanging="426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OZ Karate Klub Seiken ponúka pre žiakov výcvik a tréningy v karate (naši žiaci, členovia Klubu Seiken dosahujú medzinárodné úspechy)</w:t>
      </w:r>
    </w:p>
    <w:p w:rsidR="00A94173" w:rsidRDefault="00A94173" w:rsidP="00A94173">
      <w:pPr>
        <w:pStyle w:val="Bezriadkovania"/>
        <w:numPr>
          <w:ilvl w:val="0"/>
          <w:numId w:val="12"/>
        </w:numPr>
        <w:ind w:left="426" w:hanging="426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OZ Tenisový klub OLYMP ponúka na tenisových dvorcoch výcvik a tréningy v tenise</w:t>
      </w:r>
    </w:p>
    <w:p w:rsidR="00A94173" w:rsidRDefault="00A94173" w:rsidP="00A94173">
      <w:pPr>
        <w:pStyle w:val="Bezriadkovania"/>
        <w:numPr>
          <w:ilvl w:val="0"/>
          <w:numId w:val="12"/>
        </w:numPr>
        <w:ind w:left="426" w:hanging="426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OZ Reflectangulo 361°ako prevádzkovateľ detskej tanečnej skupiny S3T KIDZ ponúka našim žiakom výcvik a tréningy v detskej street dance-ovej tanečnej skupine</w:t>
      </w:r>
    </w:p>
    <w:p w:rsidR="00A94173" w:rsidRDefault="00A94173" w:rsidP="00A94173">
      <w:pPr>
        <w:pStyle w:val="Bezriadkovania"/>
        <w:numPr>
          <w:ilvl w:val="0"/>
          <w:numId w:val="12"/>
        </w:numPr>
        <w:ind w:left="426" w:hanging="426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Bratislavský chlapčenský zbor Mgr. Art. Magdalény Rovňákovej </w:t>
      </w:r>
    </w:p>
    <w:p w:rsidR="00A94173" w:rsidRDefault="00A94173" w:rsidP="00A94173">
      <w:pPr>
        <w:pStyle w:val="Bezriadkovania"/>
        <w:ind w:left="426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ponúka pre talentovaných chlapcov možnosť stať sa členom zboru (zápis každoročne na začiatku školského roka po absolvovaní konkurzu)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vyučovanie anglického jazyka International House Bratislava</w:t>
      </w:r>
    </w:p>
    <w:p w:rsidR="00A94173" w:rsidRDefault="00A94173" w:rsidP="00A94173">
      <w:pPr>
        <w:pStyle w:val="Bezriadkovania"/>
        <w:rPr>
          <w:rFonts w:ascii="Century" w:hAnsi="Century"/>
        </w:rPr>
      </w:pPr>
    </w:p>
    <w:p w:rsidR="00A94173" w:rsidRDefault="00A94173" w:rsidP="00A94173">
      <w:pPr>
        <w:pStyle w:val="Bezriadkovania"/>
        <w:rPr>
          <w:rFonts w:ascii="Century" w:hAnsi="Century"/>
          <w:sz w:val="24"/>
        </w:rPr>
      </w:pPr>
      <w:r>
        <w:rPr>
          <w:rFonts w:ascii="Century" w:hAnsi="Century"/>
          <w:b/>
          <w:sz w:val="24"/>
        </w:rPr>
        <w:t>Alternatívne formy vyučovania</w:t>
      </w:r>
      <w:r>
        <w:rPr>
          <w:rFonts w:ascii="Century" w:hAnsi="Century"/>
          <w:sz w:val="24"/>
        </w:rPr>
        <w:t xml:space="preserve"> 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vyučovanie prostredníctvom interaktívnych a digitálnych technológií, exkurzie, besedy s pozvanými lektormi, spolupráca s ŠKD a CVČ, spolupráca MŠ na Gessayovej ul. a žiakov 1. ročníka, škola v prírode a lyžiarsky kurz podľa záujmu detí a rodičov, letné tábory pri mori, prezentácie a projekty v rámci voliteľných predmetov na 2. stupni, aktivity žiackeho parlamentu.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naša škola tradične zabezpečuje organizáciu okresného kola súťaže v umeleckom prednese  poézie a prózy Hviezdoslavov Kubín, Fyzikálnu olympiádu a Olympiáda zručností</w:t>
      </w:r>
    </w:p>
    <w:p w:rsidR="00A94173" w:rsidRDefault="00A94173" w:rsidP="00A94173">
      <w:pPr>
        <w:pStyle w:val="Bezriadkovania"/>
        <w:ind w:left="360"/>
        <w:rPr>
          <w:rFonts w:ascii="Century" w:hAnsi="Century"/>
          <w:sz w:val="24"/>
        </w:rPr>
      </w:pPr>
    </w:p>
    <w:p w:rsidR="00176D71" w:rsidRDefault="00176D71" w:rsidP="00A94173">
      <w:pPr>
        <w:pStyle w:val="Bezriadkovania"/>
        <w:ind w:left="360"/>
        <w:rPr>
          <w:rFonts w:ascii="Century" w:hAnsi="Century"/>
          <w:sz w:val="24"/>
        </w:rPr>
      </w:pPr>
    </w:p>
    <w:p w:rsidR="00176D71" w:rsidRDefault="00176D71" w:rsidP="00A94173">
      <w:pPr>
        <w:pStyle w:val="Bezriadkovania"/>
        <w:ind w:left="360"/>
        <w:rPr>
          <w:rFonts w:ascii="Century" w:hAnsi="Century"/>
          <w:sz w:val="24"/>
        </w:rPr>
      </w:pPr>
    </w:p>
    <w:p w:rsidR="00A94173" w:rsidRDefault="00A94173" w:rsidP="00A94173">
      <w:pPr>
        <w:pStyle w:val="Bezriadkovania"/>
        <w:rPr>
          <w:rFonts w:ascii="Century" w:hAnsi="Century"/>
          <w:sz w:val="24"/>
        </w:rPr>
      </w:pPr>
      <w:r>
        <w:rPr>
          <w:rFonts w:ascii="Century" w:hAnsi="Century"/>
          <w:b/>
          <w:sz w:val="40"/>
        </w:rPr>
        <w:lastRenderedPageBreak/>
        <w:t>P</w:t>
      </w:r>
      <w:r>
        <w:rPr>
          <w:rFonts w:ascii="Century" w:hAnsi="Century"/>
          <w:b/>
          <w:sz w:val="32"/>
        </w:rPr>
        <w:t>rojekty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  <w:lang w:eastAsia="sk-SK"/>
        </w:rPr>
        <w:t xml:space="preserve"> (ESF) -Rozvojový program - Inovácia obsahu a metód vyučovania anglického</w:t>
      </w:r>
      <w:r>
        <w:rPr>
          <w:lang w:eastAsia="sk-SK"/>
        </w:rPr>
        <w:t xml:space="preserve"> </w:t>
      </w:r>
      <w:r>
        <w:rPr>
          <w:rFonts w:ascii="Century" w:hAnsi="Century"/>
          <w:sz w:val="24"/>
        </w:rPr>
        <w:t>jazyka v 1.- 4. ročníku základných škôl v mestskej časti Bratislava – Petržalka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4"/>
          <w:szCs w:val="20"/>
        </w:rPr>
      </w:pPr>
      <w:r>
        <w:rPr>
          <w:rFonts w:ascii="Century" w:hAnsi="Century"/>
          <w:sz w:val="24"/>
        </w:rPr>
        <w:t xml:space="preserve">Európa v škole - </w:t>
      </w:r>
      <w:r>
        <w:rPr>
          <w:rFonts w:ascii="Century" w:hAnsi="Century"/>
          <w:sz w:val="24"/>
          <w:szCs w:val="20"/>
        </w:rPr>
        <w:t>doplnková forma implementácie európskej dimenzie do procesu výchovy a vzdelávania- spolupatričnosť Európy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4"/>
          <w:szCs w:val="23"/>
        </w:rPr>
      </w:pPr>
      <w:r>
        <w:rPr>
          <w:rFonts w:ascii="Century" w:hAnsi="Century"/>
          <w:sz w:val="24"/>
          <w:szCs w:val="23"/>
        </w:rPr>
        <w:t>Medzinárodné partnerstvo škôl E-Twinning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4"/>
          <w:szCs w:val="23"/>
        </w:rPr>
      </w:pPr>
      <w:r>
        <w:rPr>
          <w:rFonts w:ascii="Century" w:hAnsi="Century"/>
          <w:sz w:val="24"/>
          <w:szCs w:val="23"/>
        </w:rPr>
        <w:t>Detský čin roka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4"/>
          <w:szCs w:val="23"/>
        </w:rPr>
      </w:pPr>
      <w:r>
        <w:rPr>
          <w:rFonts w:ascii="Century" w:hAnsi="Century"/>
          <w:sz w:val="24"/>
          <w:szCs w:val="23"/>
        </w:rPr>
        <w:t xml:space="preserve">Naučiť lepšie, odmeniť viac - 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Otvorená škola v oblasti športu – účasť v športových aktivitách Petržalka v pohybe, Liga za duševné zdravie </w:t>
      </w:r>
    </w:p>
    <w:p w:rsidR="00A94173" w:rsidRDefault="00A94173" w:rsidP="00A94173">
      <w:pPr>
        <w:pStyle w:val="Default"/>
        <w:numPr>
          <w:ilvl w:val="0"/>
          <w:numId w:val="12"/>
        </w:numPr>
        <w:jc w:val="both"/>
        <w:rPr>
          <w:rFonts w:ascii="Century" w:hAnsi="Century" w:cs="Times New Roman"/>
        </w:rPr>
      </w:pPr>
      <w:r>
        <w:rPr>
          <w:rFonts w:ascii="Century" w:hAnsi="Century" w:cs="Times New Roman"/>
          <w:bCs/>
        </w:rPr>
        <w:t>Správaj sa normálne - c</w:t>
      </w:r>
      <w:r>
        <w:rPr>
          <w:rFonts w:ascii="Century" w:hAnsi="Century" w:cs="Times New Roman"/>
          <w:bCs/>
          <w:szCs w:val="22"/>
        </w:rPr>
        <w:t>ieľom projektu je budovanie mostu dôvery medzi políciou, školou, dieťaťom, rodinou a verejnosťou.</w:t>
      </w:r>
    </w:p>
    <w:p w:rsidR="00A94173" w:rsidRDefault="00A94173" w:rsidP="00A94173">
      <w:pPr>
        <w:pStyle w:val="Default"/>
        <w:numPr>
          <w:ilvl w:val="0"/>
          <w:numId w:val="12"/>
        </w:numPr>
        <w:jc w:val="both"/>
        <w:rPr>
          <w:rFonts w:ascii="Century" w:hAnsi="Century" w:cs="Times New Roman"/>
        </w:rPr>
      </w:pPr>
      <w:r>
        <w:rPr>
          <w:rFonts w:ascii="Century" w:hAnsi="Century" w:cs="Times New Roman"/>
        </w:rPr>
        <w:t>Biodiverzita – spoločnosťou Veolia s.r.o. vyhlásený projekt s cieľom výchovy žiakov k ochrane životného prostredia</w:t>
      </w:r>
    </w:p>
    <w:p w:rsidR="00A94173" w:rsidRDefault="00A94173" w:rsidP="00A94173">
      <w:pPr>
        <w:pStyle w:val="Default"/>
        <w:numPr>
          <w:ilvl w:val="0"/>
          <w:numId w:val="12"/>
        </w:numPr>
        <w:jc w:val="both"/>
        <w:rPr>
          <w:rFonts w:ascii="Century" w:hAnsi="Century" w:cs="Times New Roman"/>
          <w:sz w:val="28"/>
        </w:rPr>
      </w:pPr>
      <w:r>
        <w:rPr>
          <w:rFonts w:ascii="Century" w:hAnsi="Century" w:cs="Times New Roman"/>
        </w:rPr>
        <w:t xml:space="preserve">Petržalská super škola – veda nie je nuda – cieľom projektu </w:t>
      </w:r>
      <w:r>
        <w:rPr>
          <w:rFonts w:ascii="Century" w:hAnsi="Century" w:cs="Times New Roman"/>
          <w:szCs w:val="22"/>
        </w:rPr>
        <w:t>sprostredkovať najnovšie vedecké poznatky o regióne Bratislava-Petržalka formou prednášok kvalifikovanými odborníkmi delegovanými SAV.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8"/>
        </w:rPr>
      </w:pPr>
      <w:r>
        <w:rPr>
          <w:rFonts w:ascii="Century" w:hAnsi="Century"/>
          <w:bCs/>
          <w:sz w:val="24"/>
          <w:lang w:eastAsia="sk-SK"/>
        </w:rPr>
        <w:t>Enviroprojekt – separovaný zber papiera, batérií a komunálneho odpadu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4"/>
        </w:rPr>
      </w:pPr>
      <w:r>
        <w:rPr>
          <w:rFonts w:ascii="Century" w:hAnsi="Century"/>
          <w:bCs/>
          <w:sz w:val="24"/>
          <w:lang w:eastAsia="sk-SK"/>
        </w:rPr>
        <w:t>Game Over – zdravý životný štýl zameraný na výživu a šport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36"/>
        </w:rPr>
      </w:pPr>
      <w:r>
        <w:rPr>
          <w:rFonts w:ascii="Century" w:hAnsi="Century"/>
          <w:sz w:val="24"/>
        </w:rPr>
        <w:t>Záložka do knihy spája školy – cieľom projektu ja n</w:t>
      </w:r>
      <w:r>
        <w:rPr>
          <w:rFonts w:ascii="Century" w:hAnsi="Century"/>
          <w:sz w:val="24"/>
          <w:szCs w:val="20"/>
        </w:rPr>
        <w:t xml:space="preserve">adviazanie </w:t>
      </w:r>
      <w:r>
        <w:rPr>
          <w:rStyle w:val="Siln"/>
          <w:rFonts w:ascii="Century" w:hAnsi="Century"/>
          <w:b w:val="0"/>
          <w:sz w:val="24"/>
          <w:szCs w:val="20"/>
        </w:rPr>
        <w:t>kontaktov</w:t>
      </w:r>
      <w:r>
        <w:rPr>
          <w:rFonts w:ascii="Century" w:hAnsi="Century"/>
          <w:sz w:val="24"/>
          <w:szCs w:val="20"/>
        </w:rPr>
        <w:t xml:space="preserve"> medzi českými a slovenskými základnými školami a </w:t>
      </w:r>
      <w:r>
        <w:rPr>
          <w:rStyle w:val="Siln"/>
          <w:rFonts w:ascii="Century" w:hAnsi="Century"/>
          <w:b w:val="0"/>
          <w:sz w:val="24"/>
          <w:szCs w:val="20"/>
        </w:rPr>
        <w:t>podpora čítania</w:t>
      </w:r>
      <w:r>
        <w:rPr>
          <w:rFonts w:ascii="Century" w:hAnsi="Century"/>
          <w:sz w:val="24"/>
          <w:szCs w:val="20"/>
        </w:rPr>
        <w:t xml:space="preserve"> prostredníctvom výmeny záložiek do kníh, ktoré žiaci vyrobia ľubovoľnou technikou.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36"/>
        </w:rPr>
      </w:pPr>
      <w:r>
        <w:rPr>
          <w:rFonts w:ascii="Century" w:hAnsi="Century"/>
          <w:sz w:val="24"/>
        </w:rPr>
        <w:t>Najzaujímavejšie podujatie školskej knižnice s cieľom zábavnou formou podporiť vzťah ku knihám, knižnici a čítaniu.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8"/>
        </w:rPr>
      </w:pPr>
      <w:r>
        <w:rPr>
          <w:rFonts w:ascii="Century" w:hAnsi="Century"/>
          <w:sz w:val="24"/>
        </w:rPr>
        <w:t>Projekt cezhraničnej spolupráce Bratislava – Kittsee, príprava žiakov plniacich povinnú školskú dochádzku osobitným spôsobom na území Rakúska v predmetoch slovenský jazyk a literatúra, dejepis, národohospodársky zemepis a vlastiveda</w:t>
      </w:r>
    </w:p>
    <w:p w:rsidR="00A94173" w:rsidRDefault="00A94173" w:rsidP="00A94173">
      <w:pPr>
        <w:pStyle w:val="Odsekzoznamu"/>
        <w:numPr>
          <w:ilvl w:val="0"/>
          <w:numId w:val="14"/>
        </w:numPr>
        <w:spacing w:before="0" w:line="240" w:lineRule="auto"/>
        <w:ind w:left="426" w:hanging="426"/>
        <w:rPr>
          <w:rFonts w:ascii="Century" w:hAnsi="Century"/>
          <w:szCs w:val="22"/>
        </w:rPr>
      </w:pPr>
      <w:r>
        <w:rPr>
          <w:rFonts w:ascii="Century" w:hAnsi="Century"/>
        </w:rPr>
        <w:t xml:space="preserve">Olympijský týždeň nádejí – projekt </w:t>
      </w:r>
      <w:r>
        <w:rPr>
          <w:rFonts w:ascii="Century" w:hAnsi="Century"/>
          <w:szCs w:val="22"/>
        </w:rPr>
        <w:t>s cieľom prehlbovať a rozvíjať záujem a vzťah detí mladšieho školského veku o šport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</w:rPr>
        <w:t xml:space="preserve">Ovocie do škôl – Program MŠ SR na podporu zdravých stravovacích návykov detí s dôrazom na konzumáciu ovocia </w:t>
      </w:r>
    </w:p>
    <w:p w:rsidR="00A94173" w:rsidRDefault="00A94173" w:rsidP="00A94173">
      <w:pPr>
        <w:pStyle w:val="Bezriadkovania"/>
        <w:numPr>
          <w:ilvl w:val="0"/>
          <w:numId w:val="12"/>
        </w:num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Mliečna desiata - Program MŠ SR na podporu zdravých stravovacích návykov detí s dôrazom na konzumáciu mlieka a mliečnych výrobkov</w:t>
      </w:r>
    </w:p>
    <w:p w:rsidR="00A94173" w:rsidRDefault="00A94173" w:rsidP="00A94173">
      <w:pPr>
        <w:pStyle w:val="Bezriadkovania"/>
        <w:jc w:val="both"/>
        <w:rPr>
          <w:rFonts w:ascii="Century" w:hAnsi="Century"/>
          <w:sz w:val="24"/>
        </w:rPr>
      </w:pPr>
    </w:p>
    <w:p w:rsidR="00A94173" w:rsidRDefault="00A94173" w:rsidP="00A94173">
      <w:pPr>
        <w:pStyle w:val="Bezriadkovania"/>
        <w:jc w:val="both"/>
        <w:rPr>
          <w:rFonts w:ascii="Century" w:hAnsi="Century"/>
          <w:sz w:val="24"/>
        </w:rPr>
      </w:pPr>
    </w:p>
    <w:p w:rsidR="00A94173" w:rsidRDefault="00A94173" w:rsidP="00A94173">
      <w:pPr>
        <w:pStyle w:val="Bezriadkovania"/>
        <w:jc w:val="both"/>
        <w:rPr>
          <w:rFonts w:ascii="Century" w:hAnsi="Century"/>
          <w:b/>
          <w:sz w:val="32"/>
        </w:rPr>
      </w:pPr>
      <w:r>
        <w:rPr>
          <w:rFonts w:ascii="Century" w:hAnsi="Century"/>
          <w:b/>
          <w:sz w:val="44"/>
        </w:rPr>
        <w:t>Ú</w:t>
      </w:r>
      <w:r>
        <w:rPr>
          <w:rFonts w:ascii="Century" w:hAnsi="Century"/>
          <w:b/>
          <w:sz w:val="32"/>
        </w:rPr>
        <w:t>časť v postupových  súťažiach</w:t>
      </w:r>
    </w:p>
    <w:p w:rsidR="00A94173" w:rsidRDefault="00A94173" w:rsidP="00A94173">
      <w:pPr>
        <w:pStyle w:val="Bezriadkovania"/>
        <w:ind w:firstLine="708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Pedagógovia našej školy každoročne pripravujú našich žiakov na rôzne vedomostné, športové a umelecké súťaže, v mnohých sme aj v minulom školskom roku získali popredné umiestnenia v rámci okresu a kraja. </w:t>
      </w:r>
    </w:p>
    <w:p w:rsidR="00176D71" w:rsidRDefault="00176D71" w:rsidP="00A94173">
      <w:pPr>
        <w:pStyle w:val="Bezriadkovania"/>
        <w:ind w:firstLine="708"/>
        <w:jc w:val="both"/>
        <w:rPr>
          <w:rFonts w:ascii="Century" w:hAnsi="Century"/>
          <w:sz w:val="24"/>
        </w:rPr>
      </w:pPr>
    </w:p>
    <w:p w:rsidR="00176D71" w:rsidRDefault="00176D71" w:rsidP="00A94173">
      <w:pPr>
        <w:pStyle w:val="Bezriadkovania"/>
        <w:ind w:firstLine="708"/>
        <w:jc w:val="both"/>
        <w:rPr>
          <w:rFonts w:ascii="Century" w:hAnsi="Century"/>
          <w:sz w:val="24"/>
        </w:rPr>
      </w:pPr>
    </w:p>
    <w:p w:rsidR="00176D71" w:rsidRDefault="00176D71" w:rsidP="00A94173">
      <w:pPr>
        <w:pStyle w:val="Bezriadkovania"/>
        <w:ind w:firstLine="708"/>
        <w:jc w:val="both"/>
        <w:rPr>
          <w:rFonts w:ascii="Century" w:hAnsi="Century"/>
          <w:sz w:val="28"/>
        </w:rPr>
      </w:pPr>
    </w:p>
    <w:p w:rsidR="00A94173" w:rsidRDefault="00A94173" w:rsidP="00A94173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lastRenderedPageBreak/>
        <w:t>Úspechy školy v predmetových olympiádach, postupových súťažiach a športových súťažiach v školskom roku 201</w:t>
      </w:r>
      <w:r w:rsidR="00176D71">
        <w:rPr>
          <w:rFonts w:ascii="Century" w:hAnsi="Century"/>
          <w:b/>
          <w:sz w:val="28"/>
        </w:rPr>
        <w:t>6</w:t>
      </w:r>
      <w:r>
        <w:rPr>
          <w:rFonts w:ascii="Century" w:hAnsi="Century"/>
          <w:b/>
          <w:sz w:val="28"/>
        </w:rPr>
        <w:t>/201</w:t>
      </w:r>
      <w:r w:rsidR="00176D71">
        <w:rPr>
          <w:rFonts w:ascii="Century" w:hAnsi="Century"/>
          <w:b/>
          <w:sz w:val="28"/>
        </w:rPr>
        <w:t>7</w:t>
      </w:r>
    </w:p>
    <w:p w:rsidR="00176D71" w:rsidRDefault="00176D71" w:rsidP="00176D71">
      <w:pPr>
        <w:rPr>
          <w:b/>
        </w:rPr>
      </w:pPr>
      <w:r>
        <w:rPr>
          <w:b/>
        </w:rPr>
        <w:t>Dosiahnuté výsledky v predmetových olympiádach a súťažiach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1275"/>
        <w:gridCol w:w="993"/>
        <w:gridCol w:w="992"/>
        <w:gridCol w:w="1261"/>
      </w:tblGrid>
      <w:tr w:rsidR="00176D71" w:rsidTr="00786C6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032" w:type="dxa"/>
            <w:vMerge w:val="restart"/>
            <w:vAlign w:val="center"/>
          </w:tcPr>
          <w:p w:rsidR="00176D71" w:rsidRDefault="00176D71" w:rsidP="0078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súťaže, olympiády</w:t>
            </w:r>
          </w:p>
        </w:tc>
        <w:tc>
          <w:tcPr>
            <w:tcW w:w="4521" w:type="dxa"/>
            <w:gridSpan w:val="4"/>
          </w:tcPr>
          <w:p w:rsidR="00176D71" w:rsidRDefault="00176D71" w:rsidP="0078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Umiestnenie – dosiahnuté výsledky</w:t>
            </w: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032" w:type="dxa"/>
            <w:vMerge/>
          </w:tcPr>
          <w:p w:rsidR="00176D71" w:rsidRDefault="00176D71" w:rsidP="00786C6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176D71" w:rsidRDefault="00176D71" w:rsidP="00786C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obvodné</w:t>
            </w:r>
          </w:p>
        </w:tc>
        <w:tc>
          <w:tcPr>
            <w:tcW w:w="993" w:type="dxa"/>
          </w:tcPr>
          <w:p w:rsidR="00176D71" w:rsidRDefault="00176D71" w:rsidP="00786C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krajské</w:t>
            </w:r>
          </w:p>
        </w:tc>
        <w:tc>
          <w:tcPr>
            <w:tcW w:w="992" w:type="dxa"/>
          </w:tcPr>
          <w:p w:rsidR="00176D71" w:rsidRDefault="00176D71" w:rsidP="00786C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celoslov.</w:t>
            </w:r>
          </w:p>
        </w:tc>
        <w:tc>
          <w:tcPr>
            <w:tcW w:w="1261" w:type="dxa"/>
          </w:tcPr>
          <w:p w:rsidR="00176D71" w:rsidRDefault="00176D71" w:rsidP="00786C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medzinár.</w:t>
            </w: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Cezpoľný beh</w:t>
            </w:r>
            <w:r>
              <w:rPr>
                <w:sz w:val="22"/>
                <w:szCs w:val="22"/>
              </w:rPr>
              <w:t xml:space="preserve"> dievčatá</w:t>
            </w:r>
            <w:r w:rsidRPr="00370F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Pr="00370F3E">
              <w:rPr>
                <w:sz w:val="22"/>
                <w:szCs w:val="22"/>
              </w:rPr>
              <w:t>Trebuňová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2.miesto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Basketbal</w:t>
            </w:r>
            <w:r>
              <w:rPr>
                <w:sz w:val="22"/>
                <w:szCs w:val="22"/>
              </w:rPr>
              <w:t xml:space="preserve"> dievčatá (Winterová, Trebuňová)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5.miesto</w:t>
            </w: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 xml:space="preserve">Hokejbal </w:t>
            </w:r>
            <w:r>
              <w:rPr>
                <w:sz w:val="22"/>
                <w:szCs w:val="22"/>
              </w:rPr>
              <w:t xml:space="preserve">starší  žiaci </w:t>
            </w:r>
            <w:r w:rsidRPr="00370F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70F3E">
              <w:rPr>
                <w:sz w:val="22"/>
                <w:szCs w:val="22"/>
              </w:rPr>
              <w:t xml:space="preserve"> Malíčková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1.miesto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Šachový turnaj (Simona Barnášová)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1.miesto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Hádzaná dievčatá (Trebuňová)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Vybíjaná dievčatá (Trebuňová)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Malý futbal ml. žiakov -školský pohár (Winterová)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1.miesto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Malý futbal žiačok -školský pohár (Trebuňová, Winterová) 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70F3E">
              <w:rPr>
                <w:sz w:val="22"/>
                <w:szCs w:val="22"/>
              </w:rPr>
              <w:t>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3.miesto</w:t>
            </w: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 xml:space="preserve">Historia magistra vitae – kat. B </w:t>
            </w:r>
            <w:r>
              <w:rPr>
                <w:sz w:val="22"/>
                <w:szCs w:val="22"/>
              </w:rPr>
              <w:t>(</w:t>
            </w:r>
            <w:r w:rsidRPr="00370F3E">
              <w:rPr>
                <w:sz w:val="22"/>
                <w:szCs w:val="22"/>
              </w:rPr>
              <w:t xml:space="preserve"> Gróf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2.miesto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Rope skipping v</w:t>
            </w:r>
            <w:r>
              <w:rPr>
                <w:sz w:val="22"/>
                <w:szCs w:val="22"/>
              </w:rPr>
              <w:t> </w:t>
            </w:r>
            <w:r w:rsidRPr="00370F3E">
              <w:rPr>
                <w:sz w:val="22"/>
                <w:szCs w:val="22"/>
              </w:rPr>
              <w:t xml:space="preserve">Prahe </w:t>
            </w:r>
            <w:r>
              <w:rPr>
                <w:sz w:val="22"/>
                <w:szCs w:val="22"/>
              </w:rPr>
              <w:t xml:space="preserve"> (</w:t>
            </w:r>
            <w:r w:rsidRPr="00370F3E">
              <w:rPr>
                <w:sz w:val="22"/>
                <w:szCs w:val="22"/>
              </w:rPr>
              <w:t>Malíčková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Dejepisná Olympiáda  8. A (Darázs)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Midi</w:t>
            </w:r>
            <w:proofErr w:type="spellEnd"/>
            <w:r>
              <w:rPr>
                <w:sz w:val="22"/>
                <w:szCs w:val="22"/>
              </w:rPr>
              <w:t xml:space="preserve"> volejbal (Trebuňová)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1.a 2.miest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Šaliansky Maťko (Mravcová) </w:t>
            </w:r>
          </w:p>
        </w:tc>
        <w:tc>
          <w:tcPr>
            <w:tcW w:w="1275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Rope skipping v</w:t>
            </w:r>
            <w:r>
              <w:rPr>
                <w:sz w:val="22"/>
                <w:szCs w:val="22"/>
              </w:rPr>
              <w:t> </w:t>
            </w:r>
            <w:r w:rsidRPr="00370F3E">
              <w:rPr>
                <w:sz w:val="22"/>
                <w:szCs w:val="22"/>
              </w:rPr>
              <w:t xml:space="preserve">Maďarsku </w:t>
            </w:r>
            <w:r>
              <w:rPr>
                <w:sz w:val="22"/>
                <w:szCs w:val="22"/>
              </w:rPr>
              <w:t>–</w:t>
            </w:r>
            <w:r w:rsidRPr="00370F3E">
              <w:rPr>
                <w:sz w:val="22"/>
                <w:szCs w:val="22"/>
              </w:rPr>
              <w:t xml:space="preserve"> akrobacia</w:t>
            </w:r>
            <w:r>
              <w:rPr>
                <w:sz w:val="22"/>
                <w:szCs w:val="22"/>
              </w:rPr>
              <w:t xml:space="preserve">  (Malíčková)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1.miesto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Atletika – M. Krátky (Winterová)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Štúrov Zvolen 2. kat. (Uríková)</w:t>
            </w:r>
          </w:p>
        </w:tc>
        <w:tc>
          <w:tcPr>
            <w:tcW w:w="1275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Pytagoriáda – p. Malíčková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1 úsp. rieš.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Technická olympiáda 5.roč. Adam Slavík</w:t>
            </w:r>
            <w:r w:rsidRPr="00370F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70F3E">
              <w:rPr>
                <w:sz w:val="22"/>
                <w:szCs w:val="22"/>
              </w:rPr>
              <w:t>Šimlovič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2.miesto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Technická olympiáda 9.roč. (</w:t>
            </w:r>
            <w:r w:rsidRPr="00370F3E">
              <w:rPr>
                <w:sz w:val="22"/>
                <w:szCs w:val="22"/>
              </w:rPr>
              <w:t>Šimlovič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4.miesto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Výtvarná súťaž Vrabček 1. A (Tadlánková)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poroty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Geografická olympiáda 8.B (Gurňáková)</w:t>
            </w:r>
          </w:p>
        </w:tc>
        <w:tc>
          <w:tcPr>
            <w:tcW w:w="1275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úsp. rieš.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Lady Penalta (Beňová)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Chemická olympiáda (Pifflová)</w:t>
            </w:r>
          </w:p>
        </w:tc>
        <w:tc>
          <w:tcPr>
            <w:tcW w:w="1275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úsp. rieš.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proofErr w:type="spellStart"/>
            <w:r w:rsidRPr="00370F3E">
              <w:rPr>
                <w:sz w:val="22"/>
                <w:szCs w:val="22"/>
              </w:rPr>
              <w:t>Kozmix</w:t>
            </w:r>
            <w:proofErr w:type="spellEnd"/>
            <w:r w:rsidRPr="00370F3E">
              <w:rPr>
                <w:sz w:val="22"/>
                <w:szCs w:val="22"/>
              </w:rPr>
              <w:t xml:space="preserve"> 3. A – p. Grbálová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cena poroty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Szombathely</w:t>
            </w:r>
            <w:proofErr w:type="spellEnd"/>
            <w:r>
              <w:rPr>
                <w:sz w:val="22"/>
                <w:szCs w:val="22"/>
              </w:rPr>
              <w:t xml:space="preserve"> memoriál Maďarsko (Malíčková)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Biologická olympiáda 8.A (Pifflová)</w:t>
            </w:r>
          </w:p>
        </w:tc>
        <w:tc>
          <w:tcPr>
            <w:tcW w:w="1275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Bratislava cup 2017 – rope skipping – p. Malíčková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1., 2. a 3.m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Matematická olympiáda 8.A (Machurek)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Novodobo so Shakespearom (D. Černíková)</w:t>
            </w:r>
          </w:p>
        </w:tc>
        <w:tc>
          <w:tcPr>
            <w:tcW w:w="1275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Pytagoriáda 5.A (Uhrová)</w:t>
            </w:r>
          </w:p>
        </w:tc>
        <w:tc>
          <w:tcPr>
            <w:tcW w:w="1275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úsp. rieš.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6.A (Machurek)</w:t>
            </w:r>
          </w:p>
        </w:tc>
        <w:tc>
          <w:tcPr>
            <w:tcW w:w="1275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úsp. rieš.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7.A (Uhrová)</w:t>
            </w:r>
          </w:p>
        </w:tc>
        <w:tc>
          <w:tcPr>
            <w:tcW w:w="1275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úsp. rieš.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Petržalská super škola (Darázs)</w:t>
            </w:r>
          </w:p>
        </w:tc>
        <w:tc>
          <w:tcPr>
            <w:tcW w:w="1275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Malá OANJ (Mahútová)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Majstrovstvá Slovenska so švihadlami – p. Malíčková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 w:rsidRPr="00370F3E">
              <w:rPr>
                <w:sz w:val="22"/>
                <w:szCs w:val="22"/>
              </w:rPr>
              <w:t>1., 2. a 3.m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Sudoku 1. kat.</w:t>
            </w:r>
          </w:p>
        </w:tc>
        <w:tc>
          <w:tcPr>
            <w:tcW w:w="1275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1.a 2.miesto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  <w:tr w:rsidR="00176D71" w:rsidTr="00786C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32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2.kat.</w:t>
            </w:r>
          </w:p>
        </w:tc>
        <w:tc>
          <w:tcPr>
            <w:tcW w:w="1275" w:type="dxa"/>
          </w:tcPr>
          <w:p w:rsidR="00176D71" w:rsidRDefault="00176D71" w:rsidP="007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3.,4.miesto</w:t>
            </w:r>
          </w:p>
        </w:tc>
        <w:tc>
          <w:tcPr>
            <w:tcW w:w="993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76D71" w:rsidRPr="00370F3E" w:rsidRDefault="00176D71" w:rsidP="00786C66">
            <w:pPr>
              <w:rPr>
                <w:sz w:val="22"/>
                <w:szCs w:val="22"/>
              </w:rPr>
            </w:pPr>
          </w:p>
        </w:tc>
      </w:tr>
    </w:tbl>
    <w:p w:rsidR="00A94173" w:rsidRDefault="00A94173" w:rsidP="00A94173">
      <w:pPr>
        <w:rPr>
          <w:rFonts w:ascii="Century" w:hAnsi="Century"/>
          <w:b/>
          <w:sz w:val="28"/>
        </w:rPr>
      </w:pPr>
    </w:p>
    <w:p w:rsidR="00A94173" w:rsidRDefault="00A94173" w:rsidP="00A94173">
      <w:pPr>
        <w:pStyle w:val="Bezriadkovania"/>
        <w:jc w:val="both"/>
        <w:rPr>
          <w:rFonts w:ascii="Century" w:eastAsia="Calibri" w:hAnsi="Century" w:cs="Times New Roman"/>
        </w:rPr>
      </w:pPr>
      <w:r>
        <w:rPr>
          <w:rFonts w:ascii="Century" w:eastAsia="Calibri" w:hAnsi="Century" w:cs="Times New Roman"/>
          <w:b/>
        </w:rPr>
        <w:tab/>
      </w:r>
      <w:r>
        <w:rPr>
          <w:rFonts w:ascii="Century" w:eastAsia="Calibri" w:hAnsi="Century" w:cs="Times New Roman"/>
        </w:rPr>
        <w:t>Učitelia a žiaci školy sa na športové, umelecké súť</w:t>
      </w:r>
      <w:r>
        <w:rPr>
          <w:rFonts w:ascii="Century" w:hAnsi="Century" w:cs="Times New Roman"/>
        </w:rPr>
        <w:t>aže a olympiády cielene pripra</w:t>
      </w:r>
      <w:r>
        <w:rPr>
          <w:rFonts w:ascii="Century" w:eastAsia="Calibri" w:hAnsi="Century" w:cs="Times New Roman"/>
        </w:rPr>
        <w:t>v</w:t>
      </w:r>
      <w:r>
        <w:rPr>
          <w:rFonts w:ascii="Century" w:hAnsi="Century" w:cs="Times New Roman"/>
        </w:rPr>
        <w:t>ujú</w:t>
      </w:r>
      <w:r>
        <w:rPr>
          <w:rFonts w:ascii="Century" w:eastAsia="Calibri" w:hAnsi="Century" w:cs="Times New Roman"/>
        </w:rPr>
        <w:t xml:space="preserve"> v popoludňajších záujmových útvaroch alebo iných aktivitách. Výsledky vypovedajú o schopnosti a záujme účastníkov úspešne reprezentovať našu školu. Teší nás, že úsilie žiakov aj učiteľov bolo vo väčšine súťaží efektívne, čo pokladáme za najlepšiu motiváciu pre zúčastnených a pozitívnu reprezentáciu školy.</w:t>
      </w:r>
    </w:p>
    <w:p w:rsidR="00A94173" w:rsidRDefault="00A94173" w:rsidP="00A94173">
      <w:pPr>
        <w:pStyle w:val="Bezriadkovania"/>
        <w:jc w:val="both"/>
        <w:rPr>
          <w:rFonts w:ascii="Century" w:hAnsi="Century" w:cs="Times New Roman"/>
          <w:b/>
          <w:sz w:val="32"/>
        </w:rPr>
      </w:pPr>
      <w:r>
        <w:rPr>
          <w:rFonts w:ascii="Century" w:hAnsi="Century" w:cs="Times New Roman"/>
          <w:b/>
          <w:sz w:val="44"/>
        </w:rPr>
        <w:t>N</w:t>
      </w:r>
      <w:r>
        <w:rPr>
          <w:rFonts w:ascii="Century" w:hAnsi="Century" w:cs="Times New Roman"/>
          <w:b/>
          <w:sz w:val="32"/>
        </w:rPr>
        <w:t>aša spolupráca</w:t>
      </w:r>
    </w:p>
    <w:p w:rsidR="00A94173" w:rsidRDefault="00A94173" w:rsidP="00A94173">
      <w:pPr>
        <w:pStyle w:val="Bezriadkovania"/>
        <w:ind w:firstLine="708"/>
        <w:jc w:val="both"/>
        <w:rPr>
          <w:rFonts w:ascii="Century" w:hAnsi="Century"/>
          <w:sz w:val="28"/>
        </w:rPr>
      </w:pPr>
      <w:r>
        <w:rPr>
          <w:rFonts w:ascii="Century" w:hAnsi="Century"/>
          <w:sz w:val="24"/>
        </w:rPr>
        <w:t>Na dosiahnutie vyššej úrovne výchovno-vzdelávacích výsledkov využívame možnosti spolupráce s odbornými inštitúciami s cieľom podporiť osobnostný rozvoj našich žiakov</w:t>
      </w:r>
    </w:p>
    <w:p w:rsidR="00A94173" w:rsidRDefault="00A94173" w:rsidP="00A94173">
      <w:pPr>
        <w:pStyle w:val="Bezriadkovania"/>
        <w:jc w:val="both"/>
        <w:rPr>
          <w:rFonts w:ascii="Century" w:hAnsi="Century"/>
          <w:sz w:val="24"/>
          <w:u w:val="single"/>
        </w:rPr>
      </w:pPr>
      <w:r>
        <w:rPr>
          <w:rFonts w:ascii="Century" w:hAnsi="Century"/>
          <w:i/>
          <w:sz w:val="24"/>
          <w:u w:val="single"/>
        </w:rPr>
        <w:t xml:space="preserve">MÚ MČ Bratislava-Petržalka, </w:t>
      </w:r>
      <w:proofErr w:type="spellStart"/>
      <w:r>
        <w:rPr>
          <w:rFonts w:ascii="Century" w:hAnsi="Century"/>
          <w:i/>
          <w:sz w:val="24"/>
          <w:u w:val="single"/>
        </w:rPr>
        <w:t>OŠMaŠ</w:t>
      </w:r>
      <w:proofErr w:type="spellEnd"/>
      <w:r>
        <w:rPr>
          <w:rFonts w:ascii="Century" w:hAnsi="Century"/>
          <w:i/>
          <w:sz w:val="24"/>
          <w:u w:val="single"/>
        </w:rPr>
        <w:t xml:space="preserve"> – </w:t>
      </w:r>
      <w:r>
        <w:rPr>
          <w:rFonts w:ascii="Century" w:hAnsi="Century"/>
          <w:sz w:val="24"/>
          <w:u w:val="single"/>
        </w:rPr>
        <w:t>riadiaca, kontrolná  a poradenská činnosť</w:t>
      </w:r>
    </w:p>
    <w:p w:rsidR="00A94173" w:rsidRDefault="00A94173" w:rsidP="00A94173">
      <w:pPr>
        <w:pStyle w:val="Bezriadkovania"/>
        <w:jc w:val="both"/>
        <w:rPr>
          <w:rFonts w:ascii="Century" w:hAnsi="Century"/>
          <w:i/>
          <w:sz w:val="24"/>
          <w:u w:val="single"/>
        </w:rPr>
      </w:pPr>
      <w:r>
        <w:rPr>
          <w:rFonts w:ascii="Century" w:hAnsi="Century"/>
          <w:i/>
          <w:sz w:val="24"/>
          <w:u w:val="single"/>
        </w:rPr>
        <w:t xml:space="preserve">KZP Petržalka – </w:t>
      </w:r>
      <w:r>
        <w:rPr>
          <w:rFonts w:ascii="Century" w:hAnsi="Century"/>
          <w:sz w:val="24"/>
        </w:rPr>
        <w:t>ponuka kultúrnych a vzdelávacích programov pre žiakov</w:t>
      </w:r>
    </w:p>
    <w:p w:rsidR="00A94173" w:rsidRDefault="00A94173" w:rsidP="00A94173">
      <w:pPr>
        <w:pStyle w:val="Bezriadkovania"/>
        <w:jc w:val="both"/>
        <w:rPr>
          <w:rFonts w:ascii="Century" w:hAnsi="Century"/>
          <w:sz w:val="24"/>
        </w:rPr>
      </w:pPr>
      <w:r>
        <w:rPr>
          <w:rFonts w:ascii="Century" w:hAnsi="Century"/>
          <w:i/>
          <w:sz w:val="24"/>
          <w:u w:val="single"/>
        </w:rPr>
        <w:t>Ministerstvo školstva SR</w:t>
      </w:r>
      <w:r>
        <w:rPr>
          <w:rFonts w:ascii="Century" w:hAnsi="Century"/>
          <w:sz w:val="24"/>
          <w:u w:val="single"/>
        </w:rPr>
        <w:t xml:space="preserve"> </w:t>
      </w:r>
      <w:r>
        <w:rPr>
          <w:rFonts w:ascii="Century" w:hAnsi="Century"/>
          <w:sz w:val="24"/>
        </w:rPr>
        <w:t xml:space="preserve"> - legislatívna a poradenská činnosť</w:t>
      </w:r>
    </w:p>
    <w:p w:rsidR="00A94173" w:rsidRDefault="00A94173" w:rsidP="00A94173">
      <w:pPr>
        <w:pStyle w:val="Bezriadkovania"/>
        <w:jc w:val="both"/>
        <w:rPr>
          <w:rFonts w:ascii="Century" w:hAnsi="Century"/>
          <w:sz w:val="24"/>
        </w:rPr>
      </w:pPr>
      <w:r>
        <w:rPr>
          <w:rFonts w:ascii="Century" w:hAnsi="Century"/>
          <w:i/>
          <w:sz w:val="24"/>
          <w:u w:val="single"/>
        </w:rPr>
        <w:t>ŠPÚ, NÚCEM</w:t>
      </w:r>
      <w:r>
        <w:rPr>
          <w:rFonts w:ascii="Century" w:hAnsi="Century"/>
          <w:sz w:val="24"/>
        </w:rPr>
        <w:t xml:space="preserve"> – odborno-poradenská činnosť, Testovanie 9</w:t>
      </w:r>
    </w:p>
    <w:p w:rsidR="00A94173" w:rsidRDefault="00A94173" w:rsidP="00A94173">
      <w:pPr>
        <w:pStyle w:val="Bezriadkovania"/>
        <w:jc w:val="both"/>
        <w:rPr>
          <w:rFonts w:ascii="Century" w:hAnsi="Century"/>
          <w:sz w:val="24"/>
        </w:rPr>
      </w:pPr>
      <w:r>
        <w:rPr>
          <w:rFonts w:ascii="Century" w:hAnsi="Century"/>
          <w:i/>
          <w:sz w:val="24"/>
          <w:u w:val="single"/>
        </w:rPr>
        <w:t>IUVENTA</w:t>
      </w:r>
      <w:r>
        <w:rPr>
          <w:rFonts w:ascii="Century" w:hAnsi="Century"/>
          <w:sz w:val="24"/>
        </w:rPr>
        <w:t xml:space="preserve"> – odborné vedenie pri zabezpečovaní  súťaží a účasti na nich</w:t>
      </w:r>
    </w:p>
    <w:p w:rsidR="00A94173" w:rsidRDefault="00A94173" w:rsidP="00A94173">
      <w:pPr>
        <w:pStyle w:val="Bezriadkovania"/>
        <w:jc w:val="both"/>
        <w:rPr>
          <w:rFonts w:ascii="Century" w:hAnsi="Century"/>
          <w:sz w:val="24"/>
        </w:rPr>
      </w:pPr>
      <w:r>
        <w:rPr>
          <w:rFonts w:ascii="Century" w:hAnsi="Century"/>
          <w:i/>
          <w:sz w:val="24"/>
          <w:u w:val="single"/>
        </w:rPr>
        <w:t>Metodicko-pedagogické centrum, Ševčenkova</w:t>
      </w:r>
      <w:r>
        <w:rPr>
          <w:rFonts w:ascii="Century" w:hAnsi="Century"/>
          <w:sz w:val="24"/>
        </w:rPr>
        <w:t xml:space="preserve"> – vzdelávanie pedagogických zamestnancov, celoživotné kontinuálne vzdelávanie PZ a OZ</w:t>
      </w: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Úrad práce, sociálnych vecí a rodiny</w:t>
      </w:r>
      <w:r>
        <w:rPr>
          <w:rFonts w:ascii="Times New Roman" w:hAnsi="Times New Roman"/>
          <w:sz w:val="24"/>
        </w:rPr>
        <w:t xml:space="preserve"> – právna a poradenská činnosť pre deti s poruchami správania a deti zo sociálne znevýhodneného prostredia</w:t>
      </w: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Centrum voľného času, Gessayova 6</w:t>
      </w:r>
      <w:r>
        <w:rPr>
          <w:rFonts w:ascii="Times New Roman" w:hAnsi="Times New Roman"/>
          <w:sz w:val="24"/>
        </w:rPr>
        <w:t xml:space="preserve"> – spolupráca v oblasti záujmovej činnosti detí a ŠKD, spolupráca pri organizovaní okresných aktivít</w:t>
      </w: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Materská škola, Gessayova 31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>- spolupráca detí a pedagogických zamestnancov MŠ a 1. ročníka Základnej školy prostredníctvom otvorených hodín, spoločných nácvikov kultúrnych programov a účasti detí MŠ na aktivitách organizovaných ZŠ a naopak</w:t>
      </w:r>
    </w:p>
    <w:p w:rsidR="00A94173" w:rsidRDefault="00A94173" w:rsidP="00A94173">
      <w:pPr>
        <w:pStyle w:val="Bezriadkovania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lastRenderedPageBreak/>
        <w:t xml:space="preserve">Súkromné centrum špeciálno-pedagogického poradenstva, Stálicová </w:t>
      </w:r>
      <w:r>
        <w:rPr>
          <w:rStyle w:val="st"/>
          <w:rFonts w:ascii="Century" w:hAnsi="Century"/>
          <w:i/>
        </w:rPr>
        <w:t xml:space="preserve">3254/2 - </w:t>
      </w:r>
      <w:r>
        <w:rPr>
          <w:rFonts w:ascii="Times New Roman" w:hAnsi="Times New Roman"/>
          <w:sz w:val="24"/>
        </w:rPr>
        <w:t>poskytovanie psychologickej, diagnostickej, výchovnej, poradenskej a preventívnej starostlivosti žiakom, rodičom a pedagógom</w:t>
      </w: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Style w:val="Siln"/>
          <w:rFonts w:ascii="Century" w:hAnsi="Century"/>
          <w:b w:val="0"/>
          <w:i/>
          <w:sz w:val="24"/>
          <w:u w:val="single"/>
        </w:rPr>
        <w:t>Centrum pedagogicko-psychologického poradenstva a prevencie</w:t>
      </w:r>
      <w:r>
        <w:rPr>
          <w:rFonts w:ascii="Century" w:hAnsi="Century"/>
          <w:i/>
          <w:sz w:val="24"/>
          <w:u w:val="single"/>
        </w:rPr>
        <w:t xml:space="preserve"> ,Švabinského 7</w:t>
      </w:r>
      <w:r>
        <w:rPr>
          <w:rFonts w:ascii="Century" w:hAnsi="Century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poskytovanie psychologickej, diagnostickej, výchovnej, poradenskej a preventívnej starostlivosti žiakom, rodičom a pedagógom</w:t>
      </w: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Špeciálna základná škola, Žehrianska</w:t>
      </w:r>
      <w:r>
        <w:rPr>
          <w:rFonts w:ascii="Times New Roman" w:hAnsi="Times New Roman"/>
          <w:sz w:val="24"/>
        </w:rPr>
        <w:t xml:space="preserve"> – oblasť vzdelávanie detí s poruchami učenia, zápis do 1. ročníka</w:t>
      </w: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PdF UK, Bratislava</w:t>
      </w:r>
      <w:r>
        <w:rPr>
          <w:rFonts w:ascii="Times New Roman" w:hAnsi="Times New Roman"/>
          <w:sz w:val="24"/>
        </w:rPr>
        <w:t xml:space="preserve"> – pedagogická prax študentov</w:t>
      </w: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Miestne knižnice na Prokofievovej, </w:t>
      </w:r>
      <w:proofErr w:type="spellStart"/>
      <w:r>
        <w:rPr>
          <w:rFonts w:ascii="Times New Roman" w:hAnsi="Times New Roman"/>
          <w:i/>
          <w:sz w:val="24"/>
          <w:u w:val="single"/>
        </w:rPr>
        <w:t>Rovniankovej</w:t>
      </w:r>
      <w:proofErr w:type="spellEnd"/>
      <w:r>
        <w:rPr>
          <w:rFonts w:ascii="Times New Roman" w:hAnsi="Times New Roman"/>
          <w:i/>
          <w:sz w:val="24"/>
          <w:u w:val="single"/>
        </w:rPr>
        <w:t xml:space="preserve">, </w:t>
      </w:r>
      <w:proofErr w:type="spellStart"/>
      <w:r>
        <w:rPr>
          <w:rFonts w:ascii="Times New Roman" w:hAnsi="Times New Roman"/>
          <w:i/>
          <w:sz w:val="24"/>
          <w:u w:val="single"/>
        </w:rPr>
        <w:t>Ambroseho</w:t>
      </w:r>
      <w:proofErr w:type="spellEnd"/>
      <w:r>
        <w:rPr>
          <w:rFonts w:ascii="Times New Roman" w:hAnsi="Times New Roman"/>
          <w:i/>
          <w:sz w:val="24"/>
          <w:u w:val="single"/>
        </w:rPr>
        <w:t xml:space="preserve"> a Furdekovej ulici</w:t>
      </w:r>
      <w:r>
        <w:rPr>
          <w:rFonts w:ascii="Times New Roman" w:hAnsi="Times New Roman"/>
          <w:sz w:val="24"/>
        </w:rPr>
        <w:t xml:space="preserve"> – rozširovanie čitateľských záujmov, informácia o fonde krásnej literatúry, besedy so známymi osobnosťami v oblasti literárnej tvorby</w:t>
      </w: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Obvodné oddelenie Policajného zboru (OO PZ) ,Petržalka – stred, Námestie hraničiarov</w:t>
      </w:r>
      <w:r>
        <w:rPr>
          <w:rFonts w:ascii="Times New Roman" w:hAnsi="Times New Roman"/>
          <w:sz w:val="24"/>
        </w:rPr>
        <w:t xml:space="preserve"> – spolupráca pri vyžiadaní pomoci vo veciach zabezpečenia vnútorného poriadku a bezpečnosti školy, ochrany budovy školy a jej okolia, preventívne besedy so žiakmi</w:t>
      </w: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Ústav experimentálnej psychológie SAV</w:t>
      </w:r>
      <w:r>
        <w:rPr>
          <w:rFonts w:ascii="Times New Roman" w:hAnsi="Times New Roman"/>
          <w:sz w:val="24"/>
        </w:rPr>
        <w:t xml:space="preserve"> – spolupráca pri výskume čitateľskej gramotnosti detí</w:t>
      </w: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</w:p>
    <w:p w:rsidR="00A94173" w:rsidRDefault="00A94173" w:rsidP="00A94173">
      <w:pPr>
        <w:pStyle w:val="Bezriadkovania"/>
        <w:jc w:val="both"/>
        <w:rPr>
          <w:rFonts w:ascii="Times New Roman" w:hAnsi="Times New Roman"/>
          <w:sz w:val="24"/>
        </w:rPr>
      </w:pPr>
    </w:p>
    <w:p w:rsidR="00A94173" w:rsidRDefault="00A94173" w:rsidP="00A94173">
      <w:pPr>
        <w:pStyle w:val="Bezriadkovania"/>
        <w:rPr>
          <w:rFonts w:ascii="Times New Roman" w:hAnsi="Times New Roman"/>
        </w:rPr>
      </w:pPr>
    </w:p>
    <w:p w:rsidR="00A94173" w:rsidRDefault="00A94173" w:rsidP="00A94173">
      <w:pPr>
        <w:pStyle w:val="Bezriadkovania"/>
        <w:rPr>
          <w:rFonts w:ascii="Times New Roman" w:hAnsi="Times New Roman"/>
        </w:rPr>
      </w:pPr>
    </w:p>
    <w:p w:rsidR="00A94173" w:rsidRDefault="00A94173" w:rsidP="00A94173">
      <w:pPr>
        <w:pStyle w:val="Bezriadkovania"/>
        <w:rPr>
          <w:rFonts w:ascii="Times New Roman" w:hAnsi="Times New Roman"/>
        </w:rPr>
      </w:pPr>
    </w:p>
    <w:p w:rsidR="00A94173" w:rsidRDefault="00A94173" w:rsidP="00A94173">
      <w:pPr>
        <w:pStyle w:val="Bezriadkovania"/>
        <w:rPr>
          <w:rFonts w:ascii="Times New Roman" w:hAnsi="Times New Roman"/>
        </w:rPr>
      </w:pPr>
    </w:p>
    <w:p w:rsidR="00A94173" w:rsidRDefault="00A94173" w:rsidP="00A94173">
      <w:pPr>
        <w:pStyle w:val="Bezriadkovania"/>
        <w:rPr>
          <w:rFonts w:ascii="Times New Roman" w:hAnsi="Times New Roman"/>
        </w:rPr>
      </w:pPr>
    </w:p>
    <w:p w:rsidR="00A94173" w:rsidRDefault="00A94173" w:rsidP="00A94173">
      <w:pPr>
        <w:pStyle w:val="Bezriadkovania"/>
        <w:rPr>
          <w:rFonts w:ascii="Times New Roman" w:hAnsi="Times New Roman"/>
        </w:rPr>
      </w:pPr>
    </w:p>
    <w:p w:rsidR="00A94173" w:rsidRDefault="00A94173" w:rsidP="00A94173">
      <w:pPr>
        <w:pStyle w:val="Bezriadkovania"/>
        <w:rPr>
          <w:rFonts w:ascii="Times New Roman" w:hAnsi="Times New Roman"/>
        </w:rPr>
      </w:pPr>
    </w:p>
    <w:p w:rsidR="00A94173" w:rsidRDefault="00A94173" w:rsidP="00A94173">
      <w:pPr>
        <w:pStyle w:val="Bezriadkovania"/>
        <w:rPr>
          <w:rFonts w:ascii="Times New Roman" w:hAnsi="Times New Roman"/>
        </w:rPr>
      </w:pPr>
    </w:p>
    <w:p w:rsidR="00A94173" w:rsidRDefault="00A94173" w:rsidP="00A94173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                     </w:t>
      </w:r>
    </w:p>
    <w:p w:rsidR="00A94173" w:rsidRDefault="00A94173" w:rsidP="00A94173"/>
    <w:p w:rsidR="00A94173" w:rsidRDefault="00A94173" w:rsidP="00A94173"/>
    <w:p w:rsidR="00A94173" w:rsidRDefault="00A94173" w:rsidP="00A9417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C6083" w:rsidRDefault="00DC6083"/>
    <w:sectPr w:rsidR="00DC6083" w:rsidSect="00DC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773"/>
    <w:multiLevelType w:val="hybridMultilevel"/>
    <w:tmpl w:val="56961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611E0"/>
    <w:multiLevelType w:val="hybridMultilevel"/>
    <w:tmpl w:val="2E04DFFE"/>
    <w:lvl w:ilvl="0" w:tplc="041B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A40E4"/>
    <w:multiLevelType w:val="hybridMultilevel"/>
    <w:tmpl w:val="3F9C9724"/>
    <w:lvl w:ilvl="0" w:tplc="5724746E">
      <w:start w:val="2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C0E5E"/>
    <w:multiLevelType w:val="hybridMultilevel"/>
    <w:tmpl w:val="CDF26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1657"/>
    <w:multiLevelType w:val="hybridMultilevel"/>
    <w:tmpl w:val="09CC4920"/>
    <w:lvl w:ilvl="0" w:tplc="029091CA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62310"/>
    <w:multiLevelType w:val="hybridMultilevel"/>
    <w:tmpl w:val="EA3244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268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62389B72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746E40B0">
      <w:start w:val="1"/>
      <w:numFmt w:val="lowerLetter"/>
      <w:lvlText w:val="%4)"/>
      <w:lvlJc w:val="left"/>
      <w:pPr>
        <w:ind w:left="3054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34BAC"/>
    <w:multiLevelType w:val="hybridMultilevel"/>
    <w:tmpl w:val="50E82DA6"/>
    <w:lvl w:ilvl="0" w:tplc="B83A3BC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644CD1"/>
    <w:multiLevelType w:val="hybridMultilevel"/>
    <w:tmpl w:val="ADB4774C"/>
    <w:lvl w:ilvl="0" w:tplc="3710EBF8">
      <w:start w:val="8"/>
      <w:numFmt w:val="bullet"/>
      <w:lvlText w:val="-"/>
      <w:lvlJc w:val="left"/>
      <w:pPr>
        <w:ind w:left="360" w:hanging="360"/>
      </w:pPr>
      <w:rPr>
        <w:rFonts w:ascii="Century" w:eastAsia="Times New Roman" w:hAnsi="Century" w:cs="Times New Roman" w:hint="default"/>
        <w:sz w:val="24"/>
        <w:szCs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66958"/>
    <w:multiLevelType w:val="hybridMultilevel"/>
    <w:tmpl w:val="D482F6F2"/>
    <w:lvl w:ilvl="0" w:tplc="2A508A94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029C2"/>
    <w:multiLevelType w:val="hybridMultilevel"/>
    <w:tmpl w:val="BED69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427B4"/>
    <w:multiLevelType w:val="hybridMultilevel"/>
    <w:tmpl w:val="4AF61642"/>
    <w:lvl w:ilvl="0" w:tplc="3B9ADA8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E4AC5"/>
    <w:multiLevelType w:val="hybridMultilevel"/>
    <w:tmpl w:val="66DA1B84"/>
    <w:lvl w:ilvl="0" w:tplc="B83A3BCA">
      <w:start w:val="2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173"/>
    <w:rsid w:val="00176D71"/>
    <w:rsid w:val="005874AE"/>
    <w:rsid w:val="00A94173"/>
    <w:rsid w:val="00DC6083"/>
    <w:rsid w:val="00F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173"/>
    <w:p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94173"/>
    <w:pPr>
      <w:keepNext/>
      <w:spacing w:line="240" w:lineRule="auto"/>
      <w:outlineLvl w:val="1"/>
    </w:pPr>
    <w:rPr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94173"/>
    <w:pPr>
      <w:keepNext/>
      <w:tabs>
        <w:tab w:val="left" w:pos="5670"/>
        <w:tab w:val="left" w:pos="9072"/>
      </w:tabs>
      <w:spacing w:line="240" w:lineRule="auto"/>
      <w:outlineLvl w:val="2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9417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A941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41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173"/>
    <w:rPr>
      <w:rFonts w:ascii="Tahoma" w:eastAsia="Times New Roman" w:hAnsi="Tahoma" w:cs="Tahoma"/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94173"/>
  </w:style>
  <w:style w:type="paragraph" w:styleId="Bezriadkovania">
    <w:name w:val="No Spacing"/>
    <w:link w:val="BezriadkovaniaChar"/>
    <w:uiPriority w:val="1"/>
    <w:qFormat/>
    <w:rsid w:val="00A9417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4173"/>
    <w:pPr>
      <w:ind w:left="720"/>
      <w:contextualSpacing/>
    </w:pPr>
  </w:style>
  <w:style w:type="paragraph" w:customStyle="1" w:styleId="Default">
    <w:name w:val="Default"/>
    <w:uiPriority w:val="99"/>
    <w:rsid w:val="00A941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st">
    <w:name w:val="st"/>
    <w:basedOn w:val="Predvolenpsmoodseku"/>
    <w:rsid w:val="00A94173"/>
  </w:style>
  <w:style w:type="character" w:styleId="Siln">
    <w:name w:val="Strong"/>
    <w:basedOn w:val="Predvolenpsmoodseku"/>
    <w:uiPriority w:val="22"/>
    <w:qFormat/>
    <w:rsid w:val="00A94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1</cp:revision>
  <dcterms:created xsi:type="dcterms:W3CDTF">2017-09-12T13:59:00Z</dcterms:created>
  <dcterms:modified xsi:type="dcterms:W3CDTF">2017-09-12T14:14:00Z</dcterms:modified>
</cp:coreProperties>
</file>